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020" w:rsidRPr="00004D6A" w:rsidRDefault="00945020" w:rsidP="00945020">
      <w:pPr>
        <w:spacing w:after="0"/>
        <w:jc w:val="center"/>
        <w:rPr>
          <w:rFonts w:ascii="Sylfaen" w:hAnsi="Sylfaen"/>
          <w:b/>
          <w:sz w:val="20"/>
          <w:szCs w:val="20"/>
          <w:lang w:val="ka-GE"/>
        </w:rPr>
      </w:pPr>
      <w:r w:rsidRPr="00004D6A">
        <w:rPr>
          <w:rFonts w:ascii="Sylfaen" w:hAnsi="Sylfaen"/>
          <w:b/>
          <w:sz w:val="20"/>
          <w:szCs w:val="20"/>
          <w:lang w:val="ka-GE"/>
        </w:rPr>
        <w:t>ცვლილება საბანკო მომსახურების ხელშეკრულების სტანდარტულ პირობებში</w:t>
      </w:r>
    </w:p>
    <w:p w:rsidR="00945020" w:rsidRPr="00004D6A" w:rsidRDefault="00945020" w:rsidP="00372001">
      <w:pPr>
        <w:spacing w:after="0"/>
        <w:jc w:val="center"/>
        <w:rPr>
          <w:rFonts w:ascii="Sylfaen" w:hAnsi="Sylfaen"/>
          <w:b/>
          <w:sz w:val="20"/>
          <w:szCs w:val="20"/>
          <w:lang w:val="ka-GE"/>
        </w:rPr>
      </w:pPr>
      <w:proofErr w:type="gramStart"/>
      <w:r w:rsidRPr="00004D6A">
        <w:rPr>
          <w:rFonts w:ascii="Sylfaen" w:hAnsi="Sylfaen"/>
          <w:b/>
          <w:sz w:val="20"/>
          <w:szCs w:val="20"/>
          <w:lang w:val="en-GB"/>
        </w:rPr>
        <w:t xml:space="preserve">Amendment </w:t>
      </w:r>
      <w:r w:rsidRPr="00004D6A">
        <w:rPr>
          <w:rFonts w:ascii="Sylfaen" w:hAnsi="Sylfaen"/>
          <w:b/>
          <w:sz w:val="20"/>
          <w:szCs w:val="20"/>
          <w:lang w:val="ka-GE"/>
        </w:rPr>
        <w:t xml:space="preserve"> </w:t>
      </w:r>
      <w:r w:rsidRPr="00004D6A">
        <w:rPr>
          <w:rFonts w:ascii="Sylfaen" w:hAnsi="Sylfaen"/>
          <w:b/>
          <w:sz w:val="20"/>
          <w:szCs w:val="20"/>
          <w:lang w:val="en-GB"/>
        </w:rPr>
        <w:t>in</w:t>
      </w:r>
      <w:proofErr w:type="gramEnd"/>
      <w:r w:rsidRPr="00004D6A">
        <w:rPr>
          <w:rFonts w:ascii="Sylfaen" w:hAnsi="Sylfaen"/>
          <w:b/>
          <w:sz w:val="20"/>
          <w:szCs w:val="20"/>
          <w:lang w:val="en-GB"/>
        </w:rPr>
        <w:t xml:space="preserve"> the Standard Terms of Banking Services</w:t>
      </w:r>
    </w:p>
    <w:p w:rsidR="002F3E36" w:rsidRPr="00004D6A" w:rsidRDefault="00C55004" w:rsidP="00372001">
      <w:pPr>
        <w:spacing w:after="0"/>
        <w:jc w:val="center"/>
        <w:rPr>
          <w:rFonts w:ascii="Sylfaen" w:hAnsi="Sylfaen"/>
          <w:b/>
          <w:sz w:val="20"/>
          <w:szCs w:val="20"/>
        </w:rPr>
      </w:pPr>
      <w:r w:rsidRPr="00004D6A">
        <w:rPr>
          <w:rFonts w:ascii="Sylfaen" w:hAnsi="Sylfaen"/>
          <w:b/>
          <w:sz w:val="20"/>
          <w:szCs w:val="20"/>
          <w:lang w:val="ka-GE"/>
        </w:rPr>
        <w:t xml:space="preserve">                                                                                                                   </w:t>
      </w:r>
    </w:p>
    <w:p w:rsidR="00C55004" w:rsidRPr="00004D6A" w:rsidRDefault="00AF3560" w:rsidP="00AF3560">
      <w:pPr>
        <w:spacing w:after="0"/>
        <w:jc w:val="center"/>
        <w:rPr>
          <w:rFonts w:ascii="Sylfaen" w:hAnsi="Sylfaen"/>
          <w:b/>
          <w:sz w:val="20"/>
          <w:szCs w:val="20"/>
          <w:lang w:val="en-GB"/>
        </w:rPr>
      </w:pPr>
      <w:r>
        <w:rPr>
          <w:rFonts w:ascii="Sylfaen" w:hAnsi="Sylfaen"/>
          <w:b/>
          <w:sz w:val="20"/>
          <w:szCs w:val="20"/>
        </w:rPr>
        <w:t xml:space="preserve">                                                                                                     </w:t>
      </w:r>
      <w:r w:rsidR="00C55004" w:rsidRPr="00004D6A">
        <w:rPr>
          <w:rFonts w:ascii="Sylfaen" w:hAnsi="Sylfaen"/>
          <w:b/>
          <w:sz w:val="20"/>
          <w:szCs w:val="20"/>
          <w:lang w:val="ka-GE"/>
        </w:rPr>
        <w:t xml:space="preserve"> </w:t>
      </w:r>
      <w:r w:rsidR="000C5D21" w:rsidRPr="00004D6A">
        <w:rPr>
          <w:rFonts w:ascii="Sylfaen" w:hAnsi="Sylfaen"/>
          <w:b/>
          <w:sz w:val="20"/>
          <w:szCs w:val="20"/>
          <w:lang w:val="ka-GE"/>
        </w:rPr>
        <w:t xml:space="preserve">ძალაშია </w:t>
      </w:r>
      <w:r>
        <w:rPr>
          <w:rFonts w:ascii="Sylfaen" w:hAnsi="Sylfaen"/>
          <w:b/>
          <w:sz w:val="20"/>
          <w:szCs w:val="20"/>
          <w:lang w:val="ka-GE"/>
        </w:rPr>
        <w:t xml:space="preserve">შემდეგი </w:t>
      </w:r>
      <w:r w:rsidR="00C55004" w:rsidRPr="00004D6A">
        <w:rPr>
          <w:rFonts w:ascii="Sylfaen" w:hAnsi="Sylfaen"/>
          <w:b/>
          <w:sz w:val="20"/>
          <w:szCs w:val="20"/>
          <w:lang w:val="ka-GE"/>
        </w:rPr>
        <w:t>თარიღი</w:t>
      </w:r>
      <w:r>
        <w:rPr>
          <w:rFonts w:ascii="Sylfaen" w:hAnsi="Sylfaen"/>
          <w:b/>
          <w:sz w:val="20"/>
          <w:szCs w:val="20"/>
          <w:lang w:val="ka-GE"/>
        </w:rPr>
        <w:t>დან</w:t>
      </w:r>
      <w:r w:rsidR="00C55004" w:rsidRPr="00004D6A">
        <w:rPr>
          <w:rFonts w:ascii="Sylfaen" w:hAnsi="Sylfaen"/>
          <w:b/>
          <w:sz w:val="20"/>
          <w:szCs w:val="20"/>
          <w:lang w:val="ka-GE"/>
        </w:rPr>
        <w:t>/</w:t>
      </w:r>
      <w:r w:rsidR="000C5D21" w:rsidRPr="00004D6A">
        <w:rPr>
          <w:rFonts w:ascii="Sylfaen" w:hAnsi="Sylfaen"/>
          <w:b/>
          <w:sz w:val="20"/>
          <w:szCs w:val="20"/>
          <w:lang w:val="en-GB"/>
        </w:rPr>
        <w:t xml:space="preserve">Valid since </w:t>
      </w:r>
      <w:r w:rsidR="00C55004" w:rsidRPr="00004D6A">
        <w:rPr>
          <w:rFonts w:ascii="Sylfaen" w:hAnsi="Sylfaen"/>
          <w:b/>
          <w:sz w:val="20"/>
          <w:szCs w:val="20"/>
          <w:lang w:val="en-GB"/>
        </w:rPr>
        <w:t xml:space="preserve">Date </w:t>
      </w:r>
      <w:r w:rsidR="00F77093">
        <w:rPr>
          <w:rFonts w:ascii="Sylfaen" w:hAnsi="Sylfaen"/>
          <w:b/>
          <w:sz w:val="20"/>
          <w:szCs w:val="20"/>
          <w:lang w:val="en-GB"/>
        </w:rPr>
        <w:t>01</w:t>
      </w:r>
      <w:r w:rsidR="00225C7F" w:rsidRPr="00004D6A">
        <w:rPr>
          <w:rFonts w:ascii="Sylfaen" w:hAnsi="Sylfaen"/>
          <w:b/>
          <w:sz w:val="20"/>
          <w:szCs w:val="20"/>
          <w:lang w:val="en-GB"/>
        </w:rPr>
        <w:t>/</w:t>
      </w:r>
      <w:r w:rsidR="00640A0F">
        <w:rPr>
          <w:rFonts w:ascii="Sylfaen" w:hAnsi="Sylfaen"/>
          <w:b/>
          <w:sz w:val="20"/>
          <w:szCs w:val="20"/>
          <w:lang w:val="en-GB"/>
        </w:rPr>
        <w:t>01</w:t>
      </w:r>
      <w:r w:rsidR="000C5D21" w:rsidRPr="00004D6A">
        <w:rPr>
          <w:rFonts w:ascii="Sylfaen" w:hAnsi="Sylfaen"/>
          <w:b/>
          <w:sz w:val="20"/>
          <w:szCs w:val="20"/>
          <w:lang w:val="en-GB"/>
        </w:rPr>
        <w:t>/</w:t>
      </w:r>
      <w:r w:rsidR="002F3E36" w:rsidRPr="00004D6A">
        <w:rPr>
          <w:rFonts w:ascii="Sylfaen" w:hAnsi="Sylfaen"/>
          <w:b/>
          <w:sz w:val="20"/>
          <w:szCs w:val="20"/>
          <w:lang w:val="en-GB"/>
        </w:rPr>
        <w:t>20</w:t>
      </w:r>
      <w:r w:rsidR="004A229F" w:rsidRPr="00004D6A">
        <w:rPr>
          <w:rFonts w:ascii="Sylfaen" w:hAnsi="Sylfaen"/>
          <w:b/>
          <w:sz w:val="20"/>
          <w:szCs w:val="20"/>
          <w:lang w:val="en-GB"/>
        </w:rPr>
        <w:t>2</w:t>
      </w:r>
      <w:r w:rsidR="00F77093">
        <w:rPr>
          <w:rFonts w:ascii="Sylfaen" w:hAnsi="Sylfaen"/>
          <w:b/>
          <w:sz w:val="20"/>
          <w:szCs w:val="20"/>
          <w:lang w:val="en-GB"/>
        </w:rPr>
        <w:t>4</w:t>
      </w:r>
    </w:p>
    <w:p w:rsidR="002F3E36" w:rsidRPr="00004D6A" w:rsidRDefault="002F3E36" w:rsidP="002F3E36">
      <w:pPr>
        <w:spacing w:after="0"/>
        <w:jc w:val="right"/>
        <w:rPr>
          <w:rFonts w:ascii="Sylfaen" w:hAnsi="Sylfaen"/>
          <w:b/>
          <w:sz w:val="20"/>
          <w:szCs w:val="20"/>
          <w:lang w:val="ka-GE"/>
        </w:rPr>
      </w:pPr>
    </w:p>
    <w:tbl>
      <w:tblPr>
        <w:tblStyle w:val="TableGrid"/>
        <w:tblW w:w="10925" w:type="dxa"/>
        <w:tblInd w:w="-318" w:type="dxa"/>
        <w:tblLook w:val="04A0" w:firstRow="1" w:lastRow="0" w:firstColumn="1" w:lastColumn="0" w:noHBand="0" w:noVBand="1"/>
      </w:tblPr>
      <w:tblGrid>
        <w:gridCol w:w="5529"/>
        <w:gridCol w:w="5396"/>
      </w:tblGrid>
      <w:tr w:rsidR="00945020" w:rsidRPr="00DD0928" w:rsidTr="00183170">
        <w:tc>
          <w:tcPr>
            <w:tcW w:w="5529" w:type="dxa"/>
          </w:tcPr>
          <w:p w:rsidR="00225C7F" w:rsidRPr="00F703B1" w:rsidRDefault="008F02E1" w:rsidP="00C64702">
            <w:pPr>
              <w:pStyle w:val="ListParagraph"/>
              <w:numPr>
                <w:ilvl w:val="0"/>
                <w:numId w:val="10"/>
              </w:numPr>
              <w:jc w:val="both"/>
              <w:rPr>
                <w:rFonts w:ascii="Sylfaen" w:hAnsi="Sylfaen" w:cs="Calibri"/>
                <w:b/>
                <w:color w:val="000000"/>
                <w:sz w:val="20"/>
                <w:szCs w:val="20"/>
                <w:lang w:eastAsia="tr-TR"/>
              </w:rPr>
            </w:pPr>
            <w:r w:rsidRPr="00F703B1">
              <w:rPr>
                <w:rFonts w:ascii="Sylfaen" w:hAnsi="Sylfaen"/>
                <w:b/>
                <w:sz w:val="20"/>
                <w:szCs w:val="20"/>
                <w:lang w:val="ka-GE"/>
              </w:rPr>
              <w:t xml:space="preserve">საბანკო მომსახურების ხელშეკრულების სტანდარტული პირობების </w:t>
            </w:r>
            <w:r w:rsidR="00640A0F">
              <w:rPr>
                <w:rFonts w:ascii="Sylfaen" w:hAnsi="Sylfaen"/>
                <w:b/>
                <w:sz w:val="20"/>
                <w:szCs w:val="20"/>
                <w:lang w:val="en-US"/>
              </w:rPr>
              <w:t>13.5.</w:t>
            </w:r>
            <w:r w:rsidR="00C64702" w:rsidRPr="00F703B1">
              <w:rPr>
                <w:rFonts w:ascii="Sylfaen" w:hAnsi="Sylfaen"/>
                <w:b/>
                <w:sz w:val="20"/>
                <w:szCs w:val="20"/>
                <w:lang w:val="en-US"/>
              </w:rPr>
              <w:t xml:space="preserve"> </w:t>
            </w:r>
            <w:r w:rsidR="004A229F" w:rsidRPr="00F703B1">
              <w:rPr>
                <w:rFonts w:ascii="Sylfaen" w:hAnsi="Sylfaen"/>
                <w:b/>
                <w:sz w:val="20"/>
                <w:szCs w:val="20"/>
                <w:lang w:val="ka-GE"/>
              </w:rPr>
              <w:t>მუხლი შეიცვალოს და ჩამოყალიბდეს შემდეგი რედაქციით</w:t>
            </w:r>
            <w:r w:rsidRPr="00F703B1">
              <w:rPr>
                <w:rFonts w:ascii="Sylfaen" w:hAnsi="Sylfaen"/>
                <w:b/>
                <w:sz w:val="20"/>
                <w:szCs w:val="20"/>
                <w:lang w:val="ka-GE"/>
              </w:rPr>
              <w:t xml:space="preserve">:  </w:t>
            </w:r>
            <w:r w:rsidRPr="00F703B1">
              <w:rPr>
                <w:rFonts w:ascii="Sylfaen" w:hAnsi="Sylfaen"/>
                <w:b/>
                <w:sz w:val="20"/>
                <w:szCs w:val="20"/>
                <w:lang w:val="en-US"/>
              </w:rPr>
              <w:t xml:space="preserve"> </w:t>
            </w:r>
            <w:r w:rsidRPr="00F703B1">
              <w:rPr>
                <w:rFonts w:ascii="Sylfaen" w:hAnsi="Sylfaen" w:cs="Calibri"/>
                <w:b/>
                <w:color w:val="000000"/>
                <w:sz w:val="20"/>
                <w:szCs w:val="20"/>
                <w:lang w:val="ka-GE" w:eastAsia="tr-TR"/>
              </w:rPr>
              <w:t xml:space="preserve"> </w:t>
            </w:r>
            <w:r w:rsidR="00225C7F" w:rsidRPr="00F703B1">
              <w:rPr>
                <w:rFonts w:ascii="Sylfaen" w:hAnsi="Sylfaen" w:cs="Calibri"/>
                <w:b/>
                <w:color w:val="000000"/>
                <w:sz w:val="20"/>
                <w:szCs w:val="20"/>
                <w:lang w:val="ka-GE" w:eastAsia="tr-TR"/>
              </w:rPr>
              <w:t xml:space="preserve"> </w:t>
            </w:r>
            <w:r w:rsidRPr="00F703B1">
              <w:rPr>
                <w:rFonts w:ascii="Sylfaen" w:hAnsi="Sylfaen" w:cs="Calibri"/>
                <w:b/>
                <w:color w:val="000000"/>
                <w:sz w:val="20"/>
                <w:szCs w:val="20"/>
                <w:lang w:val="ka-GE" w:eastAsia="tr-TR"/>
              </w:rPr>
              <w:t xml:space="preserve"> </w:t>
            </w:r>
          </w:p>
          <w:p w:rsidR="00501F80" w:rsidRPr="00501F80" w:rsidRDefault="00640A0F" w:rsidP="00501F80">
            <w:pPr>
              <w:widowControl w:val="0"/>
              <w:spacing w:line="276" w:lineRule="auto"/>
              <w:jc w:val="both"/>
              <w:rPr>
                <w:rFonts w:ascii="Sylfaen" w:eastAsia="Times New Roman" w:hAnsi="Sylfaen" w:cs="Calibri"/>
                <w:color w:val="000000"/>
                <w:sz w:val="20"/>
                <w:szCs w:val="20"/>
                <w:lang w:eastAsia="tr-TR"/>
              </w:rPr>
            </w:pPr>
            <w:r>
              <w:rPr>
                <w:rFonts w:ascii="Sylfaen" w:hAnsi="Sylfaen"/>
                <w:sz w:val="20"/>
                <w:szCs w:val="20"/>
              </w:rPr>
              <w:t>13.5.</w:t>
            </w:r>
            <w:r w:rsidR="00C64702" w:rsidRPr="00004D6A">
              <w:rPr>
                <w:rFonts w:ascii="Sylfaen" w:hAnsi="Sylfaen"/>
                <w:sz w:val="20"/>
                <w:szCs w:val="20"/>
              </w:rPr>
              <w:t xml:space="preserve"> </w:t>
            </w:r>
            <w:r>
              <w:rPr>
                <w:rFonts w:ascii="Sylfaen" w:eastAsia="Times New Roman" w:hAnsi="Sylfaen" w:cs="Calibri"/>
                <w:color w:val="000000"/>
                <w:sz w:val="20"/>
                <w:szCs w:val="20"/>
                <w:lang w:eastAsia="tr-TR"/>
              </w:rPr>
              <w:t xml:space="preserve"> </w:t>
            </w:r>
            <w:r w:rsidR="00501F80" w:rsidRPr="00501F80">
              <w:rPr>
                <w:rFonts w:ascii="Sylfaen" w:hAnsi="Sylfaen" w:cs="Sylfaen"/>
                <w:sz w:val="20"/>
                <w:szCs w:val="20"/>
                <w:lang w:val="ka-GE" w:eastAsia="tr-TR"/>
              </w:rPr>
              <w:t>„დეპოზიტების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w:t>
            </w:r>
            <w:r w:rsidR="00501F80">
              <w:rPr>
                <w:rFonts w:ascii="Sylfaen" w:hAnsi="Sylfaen" w:cs="Sylfaen"/>
                <w:sz w:val="20"/>
                <w:szCs w:val="20"/>
                <w:lang w:val="ka-GE" w:eastAsia="tr-TR"/>
              </w:rPr>
              <w:t xml:space="preserve">: </w:t>
            </w:r>
            <w:hyperlink r:id="rId8" w:history="1">
              <w:r w:rsidR="00501F80" w:rsidRPr="006C154D">
                <w:rPr>
                  <w:rStyle w:val="Hyperlink"/>
                  <w:rFonts w:ascii="Sylfaen" w:hAnsi="Sylfaen" w:cs="Sylfaen"/>
                  <w:sz w:val="20"/>
                  <w:szCs w:val="20"/>
                  <w:lang w:val="ka-GE" w:eastAsia="tr-TR"/>
                </w:rPr>
                <w:t>www.diagency.ge</w:t>
              </w:r>
            </w:hyperlink>
            <w:r w:rsidR="00501F80">
              <w:rPr>
                <w:rFonts w:ascii="Sylfaen" w:hAnsi="Sylfaen" w:cs="Sylfaen"/>
                <w:sz w:val="20"/>
                <w:szCs w:val="20"/>
                <w:lang w:val="ka-GE" w:eastAsia="tr-TR"/>
              </w:rPr>
              <w:t xml:space="preserve"> </w:t>
            </w:r>
            <w:r w:rsidR="00501F80" w:rsidRPr="00501F80">
              <w:rPr>
                <w:rFonts w:ascii="Sylfaen" w:hAnsi="Sylfaen" w:cs="Sylfaen"/>
                <w:sz w:val="20"/>
                <w:szCs w:val="20"/>
                <w:lang w:val="ka-GE" w:eastAsia="tr-TR"/>
              </w:rPr>
              <w:t> </w:t>
            </w:r>
          </w:p>
          <w:p w:rsidR="00EC0E50" w:rsidRPr="00004D6A" w:rsidRDefault="00EC0E50" w:rsidP="00860332">
            <w:pPr>
              <w:widowControl w:val="0"/>
              <w:jc w:val="both"/>
              <w:rPr>
                <w:rFonts w:ascii="Sylfaen" w:hAnsi="Sylfaen"/>
                <w:sz w:val="20"/>
                <w:szCs w:val="20"/>
              </w:rPr>
            </w:pPr>
          </w:p>
        </w:tc>
        <w:tc>
          <w:tcPr>
            <w:tcW w:w="5396" w:type="dxa"/>
          </w:tcPr>
          <w:p w:rsidR="004A229F" w:rsidRDefault="008F02E1" w:rsidP="00C64702">
            <w:pPr>
              <w:pStyle w:val="ListParagraph"/>
              <w:numPr>
                <w:ilvl w:val="0"/>
                <w:numId w:val="9"/>
              </w:numPr>
              <w:rPr>
                <w:rFonts w:ascii="Sylfaen" w:hAnsi="Sylfaen"/>
                <w:b/>
              </w:rPr>
            </w:pPr>
            <w:r w:rsidRPr="00F703B1">
              <w:rPr>
                <w:rFonts w:ascii="Sylfaen" w:hAnsi="Sylfaen"/>
                <w:b/>
              </w:rPr>
              <w:t xml:space="preserve">Article </w:t>
            </w:r>
            <w:r w:rsidR="00640A0F">
              <w:rPr>
                <w:rFonts w:ascii="Sylfaen" w:hAnsi="Sylfaen"/>
                <w:b/>
              </w:rPr>
              <w:t>13.5.</w:t>
            </w:r>
            <w:r w:rsidRPr="00F703B1">
              <w:rPr>
                <w:rFonts w:ascii="Sylfaen" w:hAnsi="Sylfaen"/>
                <w:b/>
              </w:rPr>
              <w:t xml:space="preserve"> of the Standard Terms of Banking Services</w:t>
            </w:r>
            <w:r w:rsidR="00697832" w:rsidRPr="00F703B1">
              <w:rPr>
                <w:rFonts w:ascii="Sylfaen" w:hAnsi="Sylfaen"/>
                <w:b/>
                <w:lang w:val="ka-GE"/>
              </w:rPr>
              <w:t xml:space="preserve"> </w:t>
            </w:r>
            <w:r w:rsidR="004A229F" w:rsidRPr="00F703B1">
              <w:rPr>
                <w:rFonts w:ascii="Sylfaen" w:hAnsi="Sylfaen"/>
                <w:b/>
              </w:rPr>
              <w:t>shall be amended and shall be construed as following</w:t>
            </w:r>
            <w:r w:rsidR="00225C7F" w:rsidRPr="00F703B1">
              <w:rPr>
                <w:rFonts w:ascii="Sylfaen" w:hAnsi="Sylfaen"/>
                <w:b/>
              </w:rPr>
              <w:t>:</w:t>
            </w:r>
            <w:r w:rsidRPr="00F703B1">
              <w:rPr>
                <w:rFonts w:ascii="Sylfaen" w:hAnsi="Sylfaen"/>
                <w:b/>
              </w:rPr>
              <w:t xml:space="preserve"> </w:t>
            </w:r>
          </w:p>
          <w:p w:rsidR="00640A0F" w:rsidRPr="00F703B1" w:rsidRDefault="00640A0F" w:rsidP="00640A0F">
            <w:pPr>
              <w:pStyle w:val="ListParagraph"/>
              <w:rPr>
                <w:rFonts w:ascii="Sylfaen" w:hAnsi="Sylfaen"/>
                <w:b/>
              </w:rPr>
            </w:pPr>
          </w:p>
          <w:p w:rsidR="00640A0F" w:rsidRDefault="00640A0F" w:rsidP="00640A0F">
            <w:pPr>
              <w:spacing w:after="200" w:line="276" w:lineRule="auto"/>
              <w:ind w:left="349"/>
              <w:contextualSpacing/>
              <w:jc w:val="both"/>
              <w:rPr>
                <w:rFonts w:ascii="Sylfaen" w:eastAsia="Calibri" w:hAnsi="Sylfaen" w:cs="Sylfaen"/>
                <w:sz w:val="20"/>
                <w:szCs w:val="20"/>
                <w:lang w:eastAsia="ru-RU"/>
              </w:rPr>
            </w:pPr>
            <w:r>
              <w:rPr>
                <w:rFonts w:ascii="Sylfaen" w:hAnsi="Sylfaen"/>
              </w:rPr>
              <w:t>13.5.</w:t>
            </w:r>
            <w:r>
              <w:rPr>
                <w:rFonts w:ascii="Sylfaen" w:eastAsia="Times New Roman" w:hAnsi="Sylfaen" w:cs="Calibri"/>
                <w:color w:val="000000"/>
                <w:lang w:eastAsia="tr-TR"/>
              </w:rPr>
              <w:t xml:space="preserve"> </w:t>
            </w:r>
            <w:r w:rsidRPr="006F0578">
              <w:rPr>
                <w:rFonts w:ascii="Sylfaen" w:eastAsia="Calibri" w:hAnsi="Sylfaen" w:cs="Sylfaen"/>
                <w:sz w:val="20"/>
                <w:szCs w:val="20"/>
                <w:lang w:eastAsia="ru-RU"/>
              </w:rPr>
              <w:t xml:space="preserve">According to the Law of Georgia </w:t>
            </w:r>
            <w:r w:rsidR="00ED603B">
              <w:rPr>
                <w:rFonts w:ascii="Sylfaen" w:eastAsia="Times New Roman" w:hAnsi="Sylfaen" w:cs="Calibri"/>
                <w:color w:val="000000"/>
                <w:lang w:eastAsia="tr-TR"/>
              </w:rPr>
              <w:t>“</w:t>
            </w:r>
            <w:r w:rsidR="00ED603B">
              <w:rPr>
                <w:rFonts w:ascii="Sylfaen" w:eastAsia="Calibri" w:hAnsi="Sylfaen" w:cs="Sylfaen"/>
                <w:sz w:val="20"/>
                <w:szCs w:val="20"/>
                <w:lang w:eastAsia="ru-RU"/>
              </w:rPr>
              <w:t>O</w:t>
            </w:r>
            <w:r w:rsidRPr="006F0578">
              <w:rPr>
                <w:rFonts w:ascii="Sylfaen" w:eastAsia="Calibri" w:hAnsi="Sylfaen" w:cs="Sylfaen"/>
                <w:sz w:val="20"/>
                <w:szCs w:val="20"/>
                <w:lang w:eastAsia="ru-RU"/>
              </w:rPr>
              <w:t>n Deposit Insurance System</w:t>
            </w:r>
            <w:r w:rsidR="00ED603B">
              <w:rPr>
                <w:rFonts w:ascii="Sylfaen" w:eastAsia="Calibri" w:hAnsi="Sylfaen" w:cs="Sylfaen"/>
                <w:sz w:val="20"/>
                <w:szCs w:val="20"/>
                <w:lang w:eastAsia="ru-RU"/>
              </w:rPr>
              <w:t>”</w:t>
            </w:r>
            <w:r w:rsidRPr="006F0578">
              <w:rPr>
                <w:rFonts w:ascii="Sylfaen" w:eastAsia="Calibri" w:hAnsi="Sylfaen" w:cs="Sylfaen"/>
                <w:sz w:val="20"/>
                <w:szCs w:val="20"/>
                <w:lang w:eastAsia="ru-RU"/>
              </w:rPr>
              <w:t>, from January 1, 202</w:t>
            </w:r>
            <w:r w:rsidR="00501F80">
              <w:rPr>
                <w:rFonts w:ascii="Sylfaen" w:eastAsia="Calibri" w:hAnsi="Sylfaen" w:cs="Sylfaen"/>
                <w:sz w:val="20"/>
                <w:szCs w:val="20"/>
                <w:lang w:eastAsia="ru-RU"/>
              </w:rPr>
              <w:t>4</w:t>
            </w:r>
            <w:r w:rsidRPr="006F0578">
              <w:rPr>
                <w:rFonts w:ascii="Sylfaen" w:eastAsia="Calibri" w:hAnsi="Sylfaen" w:cs="Sylfaen"/>
                <w:sz w:val="20"/>
                <w:szCs w:val="20"/>
                <w:lang w:eastAsia="ru-RU"/>
              </w:rPr>
              <w:t xml:space="preserve">, the amount on the deposit / account of all depositors, regardless of the number of deposits / accounts, is insured in each commercial bank </w:t>
            </w:r>
            <w:r w:rsidR="00501F80">
              <w:rPr>
                <w:rFonts w:ascii="Sylfaen" w:eastAsia="Calibri" w:hAnsi="Sylfaen" w:cs="Sylfaen"/>
                <w:sz w:val="20"/>
                <w:szCs w:val="20"/>
                <w:lang w:eastAsia="ru-RU"/>
              </w:rPr>
              <w:t xml:space="preserve">and </w:t>
            </w:r>
            <w:proofErr w:type="spellStart"/>
            <w:r w:rsidR="00501F80">
              <w:rPr>
                <w:rFonts w:ascii="Sylfaen" w:eastAsia="Calibri" w:hAnsi="Sylfaen" w:cs="Sylfaen"/>
                <w:sz w:val="20"/>
                <w:szCs w:val="20"/>
                <w:lang w:eastAsia="ru-RU"/>
              </w:rPr>
              <w:t>microbank</w:t>
            </w:r>
            <w:proofErr w:type="spellEnd"/>
            <w:r w:rsidR="00501F80">
              <w:rPr>
                <w:rFonts w:ascii="Sylfaen" w:eastAsia="Calibri" w:hAnsi="Sylfaen" w:cs="Sylfaen"/>
                <w:sz w:val="20"/>
                <w:szCs w:val="20"/>
                <w:lang w:eastAsia="ru-RU"/>
              </w:rPr>
              <w:t xml:space="preserve"> </w:t>
            </w:r>
            <w:r w:rsidRPr="006F0578">
              <w:rPr>
                <w:rFonts w:ascii="Sylfaen" w:eastAsia="Calibri" w:hAnsi="Sylfaen" w:cs="Sylfaen"/>
                <w:sz w:val="20"/>
                <w:szCs w:val="20"/>
                <w:lang w:eastAsia="ru-RU"/>
              </w:rPr>
              <w:t xml:space="preserve">and will be reimbursed by the Deposit Insurance Agency within </w:t>
            </w:r>
            <w:r w:rsidR="00501F80">
              <w:rPr>
                <w:rFonts w:ascii="Sylfaen" w:eastAsia="Calibri" w:hAnsi="Sylfaen" w:cs="Sylfaen"/>
                <w:sz w:val="20"/>
                <w:szCs w:val="20"/>
                <w:lang w:eastAsia="ru-RU"/>
              </w:rPr>
              <w:t>30</w:t>
            </w:r>
            <w:r w:rsidRPr="006F0578">
              <w:rPr>
                <w:rFonts w:ascii="Sylfaen" w:eastAsia="Calibri" w:hAnsi="Sylfaen" w:cs="Sylfaen"/>
                <w:sz w:val="20"/>
                <w:szCs w:val="20"/>
                <w:lang w:eastAsia="ru-RU"/>
              </w:rPr>
              <w:t xml:space="preserve">,000 GEL. The amount on all accounts of all depositors in a commercial bank </w:t>
            </w:r>
            <w:r w:rsidR="00501F80">
              <w:rPr>
                <w:rFonts w:ascii="Sylfaen" w:eastAsia="Calibri" w:hAnsi="Sylfaen" w:cs="Sylfaen"/>
                <w:sz w:val="20"/>
                <w:szCs w:val="20"/>
                <w:lang w:eastAsia="ru-RU"/>
              </w:rPr>
              <w:t xml:space="preserve">and </w:t>
            </w:r>
            <w:proofErr w:type="spellStart"/>
            <w:r w:rsidR="00501F80">
              <w:rPr>
                <w:rFonts w:ascii="Sylfaen" w:eastAsia="Calibri" w:hAnsi="Sylfaen" w:cs="Sylfaen"/>
                <w:sz w:val="20"/>
                <w:szCs w:val="20"/>
                <w:lang w:eastAsia="ru-RU"/>
              </w:rPr>
              <w:t>microbank</w:t>
            </w:r>
            <w:proofErr w:type="spellEnd"/>
            <w:r w:rsidR="00501F80">
              <w:rPr>
                <w:rFonts w:ascii="Sylfaen" w:eastAsia="Calibri" w:hAnsi="Sylfaen" w:cs="Sylfaen"/>
                <w:sz w:val="20"/>
                <w:szCs w:val="20"/>
                <w:lang w:eastAsia="ru-RU"/>
              </w:rPr>
              <w:t xml:space="preserve"> </w:t>
            </w:r>
            <w:proofErr w:type="gramStart"/>
            <w:r w:rsidRPr="006F0578">
              <w:rPr>
                <w:rFonts w:ascii="Sylfaen" w:eastAsia="Calibri" w:hAnsi="Sylfaen" w:cs="Sylfaen"/>
                <w:sz w:val="20"/>
                <w:szCs w:val="20"/>
                <w:lang w:eastAsia="ru-RU"/>
              </w:rPr>
              <w:t>is automatically insured</w:t>
            </w:r>
            <w:proofErr w:type="gramEnd"/>
            <w:r w:rsidRPr="006F0578">
              <w:rPr>
                <w:rFonts w:ascii="Sylfaen" w:eastAsia="Calibri" w:hAnsi="Sylfaen" w:cs="Sylfaen"/>
                <w:sz w:val="20"/>
                <w:szCs w:val="20"/>
                <w:lang w:eastAsia="ru-RU"/>
              </w:rPr>
              <w:t xml:space="preserve"> without any additional charges. For more information, visit the website of the Deposit Insurance Agency: </w:t>
            </w:r>
            <w:r>
              <w:rPr>
                <w:rFonts w:ascii="Sylfaen" w:eastAsia="Calibri" w:hAnsi="Sylfaen" w:cs="Sylfaen"/>
                <w:sz w:val="20"/>
                <w:szCs w:val="20"/>
                <w:lang w:eastAsia="ru-RU"/>
              </w:rPr>
              <w:t xml:space="preserve"> </w:t>
            </w:r>
            <w:hyperlink r:id="rId9" w:history="1">
              <w:r w:rsidRPr="00613FED">
                <w:rPr>
                  <w:rStyle w:val="Hyperlink"/>
                  <w:rFonts w:ascii="Sylfaen" w:eastAsia="Calibri" w:hAnsi="Sylfaen" w:cs="Sylfaen"/>
                  <w:sz w:val="20"/>
                  <w:szCs w:val="20"/>
                  <w:lang w:eastAsia="ru-RU"/>
                </w:rPr>
                <w:t>www.diagency.ge</w:t>
              </w:r>
            </w:hyperlink>
            <w:r w:rsidR="00501F80">
              <w:rPr>
                <w:rStyle w:val="Hyperlink"/>
                <w:rFonts w:ascii="Sylfaen" w:eastAsia="Calibri" w:hAnsi="Sylfaen" w:cs="Sylfaen"/>
                <w:sz w:val="20"/>
                <w:szCs w:val="20"/>
                <w:lang w:eastAsia="ru-RU"/>
              </w:rPr>
              <w:t xml:space="preserve"> </w:t>
            </w:r>
            <w:bookmarkStart w:id="0" w:name="_GoBack"/>
            <w:bookmarkEnd w:id="0"/>
          </w:p>
          <w:p w:rsidR="00640A0F" w:rsidRPr="006F0578" w:rsidRDefault="00640A0F" w:rsidP="00640A0F">
            <w:pPr>
              <w:spacing w:after="200" w:line="276" w:lineRule="auto"/>
              <w:ind w:left="349"/>
              <w:contextualSpacing/>
              <w:jc w:val="both"/>
              <w:rPr>
                <w:rFonts w:ascii="Sylfaen" w:eastAsia="Calibri" w:hAnsi="Sylfaen" w:cs="Sylfaen"/>
                <w:sz w:val="20"/>
                <w:szCs w:val="20"/>
                <w:lang w:eastAsia="ru-RU"/>
              </w:rPr>
            </w:pPr>
          </w:p>
          <w:p w:rsidR="00225C7F" w:rsidRPr="00F703B1" w:rsidRDefault="00225C7F" w:rsidP="00C64702">
            <w:pPr>
              <w:widowControl w:val="0"/>
              <w:jc w:val="both"/>
              <w:rPr>
                <w:rFonts w:ascii="Sylfaen" w:eastAsia="Times New Roman" w:hAnsi="Sylfaen" w:cs="Calibri"/>
                <w:color w:val="000000"/>
                <w:lang w:eastAsia="tr-TR"/>
              </w:rPr>
            </w:pPr>
          </w:p>
          <w:p w:rsidR="00CD2A1E" w:rsidRPr="00F703B1" w:rsidRDefault="00CD2A1E" w:rsidP="00225C7F">
            <w:pPr>
              <w:rPr>
                <w:rFonts w:ascii="Sylfaen" w:hAnsi="Sylfaen"/>
                <w:lang w:val="ka-GE"/>
              </w:rPr>
            </w:pPr>
          </w:p>
          <w:p w:rsidR="00DD0928" w:rsidRPr="00F703B1" w:rsidRDefault="00DD0928" w:rsidP="00225C7F">
            <w:pPr>
              <w:rPr>
                <w:rFonts w:ascii="Sylfaen" w:hAnsi="Sylfaen"/>
                <w:lang w:val="ka-GE"/>
              </w:rPr>
            </w:pPr>
          </w:p>
          <w:p w:rsidR="00271384" w:rsidRPr="00F703B1" w:rsidRDefault="00640A0F" w:rsidP="00640A0F">
            <w:pPr>
              <w:jc w:val="both"/>
              <w:rPr>
                <w:rFonts w:ascii="Sylfaen" w:eastAsia="Times New Roman" w:hAnsi="Sylfaen" w:cs="Calibri"/>
                <w:color w:val="000000"/>
                <w:lang w:val="ka-GE" w:eastAsia="tr-TR"/>
              </w:rPr>
            </w:pPr>
            <w:r>
              <w:rPr>
                <w:rFonts w:ascii="Sylfaen" w:hAnsi="Sylfaen"/>
                <w:b/>
              </w:rPr>
              <w:t xml:space="preserve"> </w:t>
            </w:r>
            <w:r w:rsidR="00B26C1B" w:rsidRPr="00F703B1">
              <w:rPr>
                <w:rFonts w:ascii="Sylfaen" w:eastAsia="Times New Roman" w:hAnsi="Sylfaen" w:cs="Calibri"/>
                <w:color w:val="000000"/>
                <w:lang w:val="ka-GE" w:eastAsia="tr-TR"/>
              </w:rPr>
              <w:t xml:space="preserve"> </w:t>
            </w:r>
            <w:r>
              <w:rPr>
                <w:rFonts w:ascii="Sylfaen" w:eastAsia="Times New Roman" w:hAnsi="Sylfaen" w:cs="Calibri"/>
                <w:color w:val="000000"/>
                <w:lang w:eastAsia="tr-TR"/>
              </w:rPr>
              <w:t xml:space="preserve"> </w:t>
            </w:r>
            <w:r w:rsidR="00271384" w:rsidRPr="00F703B1">
              <w:rPr>
                <w:rFonts w:ascii="Sylfaen" w:eastAsia="Calibri" w:hAnsi="Sylfaen" w:cs="Sylfaen"/>
                <w:b/>
                <w:noProof/>
              </w:rPr>
              <w:t xml:space="preserve"> </w:t>
            </w:r>
            <w:r>
              <w:rPr>
                <w:rFonts w:ascii="Sylfaen" w:eastAsia="Calibri" w:hAnsi="Sylfaen" w:cs="Sylfaen"/>
                <w:b/>
                <w:noProof/>
              </w:rPr>
              <w:t xml:space="preserve"> </w:t>
            </w:r>
          </w:p>
          <w:p w:rsidR="00004D6A" w:rsidRPr="00F703B1" w:rsidRDefault="00004D6A" w:rsidP="00271384">
            <w:pPr>
              <w:jc w:val="both"/>
              <w:rPr>
                <w:rFonts w:ascii="Sylfaen" w:eastAsia="Times New Roman" w:hAnsi="Sylfaen" w:cs="Calibri"/>
                <w:b/>
                <w:color w:val="000000"/>
                <w:lang w:val="ka-GE" w:eastAsia="tr-TR"/>
              </w:rPr>
            </w:pPr>
          </w:p>
          <w:p w:rsidR="00327E01" w:rsidRPr="00640A0F" w:rsidRDefault="00327E01" w:rsidP="00640A0F">
            <w:pPr>
              <w:rPr>
                <w:rFonts w:ascii="Sylfaen" w:hAnsi="Sylfaen"/>
              </w:rPr>
            </w:pPr>
          </w:p>
        </w:tc>
      </w:tr>
    </w:tbl>
    <w:p w:rsidR="00C55004" w:rsidRDefault="00C55004" w:rsidP="00945020">
      <w:pPr>
        <w:spacing w:after="0"/>
        <w:rPr>
          <w:rFonts w:ascii="Sylfaen" w:hAnsi="Sylfaen"/>
          <w:b/>
          <w:sz w:val="20"/>
          <w:szCs w:val="20"/>
          <w:lang w:val="en-GB"/>
        </w:rPr>
      </w:pPr>
    </w:p>
    <w:p w:rsidR="00501F80" w:rsidRDefault="00501F80" w:rsidP="00945020">
      <w:pPr>
        <w:spacing w:after="0"/>
        <w:rPr>
          <w:rFonts w:ascii="Sylfaen" w:hAnsi="Sylfaen"/>
          <w:b/>
          <w:sz w:val="20"/>
          <w:szCs w:val="20"/>
          <w:lang w:val="en-GB"/>
        </w:rPr>
      </w:pPr>
    </w:p>
    <w:p w:rsidR="00501F80" w:rsidRPr="00501F80" w:rsidRDefault="00501F80">
      <w:pPr>
        <w:spacing w:after="0"/>
        <w:rPr>
          <w:rFonts w:ascii="Sylfaen" w:hAnsi="Sylfaen" w:cs="Sylfaen"/>
          <w:sz w:val="20"/>
          <w:szCs w:val="20"/>
          <w:lang w:val="ka-GE" w:eastAsia="tr-TR"/>
        </w:rPr>
      </w:pPr>
    </w:p>
    <w:sectPr w:rsidR="00501F80" w:rsidRPr="00501F80" w:rsidSect="00B86B2C">
      <w:footerReference w:type="default" r:id="rId10"/>
      <w:pgSz w:w="12240" w:h="15840"/>
      <w:pgMar w:top="426" w:right="474" w:bottom="993" w:left="851" w:header="708"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9E3" w:rsidRDefault="005029E3" w:rsidP="00372001">
      <w:pPr>
        <w:spacing w:after="0" w:line="240" w:lineRule="auto"/>
      </w:pPr>
      <w:r>
        <w:separator/>
      </w:r>
    </w:p>
  </w:endnote>
  <w:endnote w:type="continuationSeparator" w:id="0">
    <w:p w:rsidR="005029E3" w:rsidRDefault="005029E3" w:rsidP="0037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733615"/>
      <w:docPartObj>
        <w:docPartGallery w:val="Page Numbers (Bottom of Page)"/>
        <w:docPartUnique/>
      </w:docPartObj>
    </w:sdtPr>
    <w:sdtEndPr/>
    <w:sdtContent>
      <w:p w:rsidR="00F703B1" w:rsidRDefault="00F703B1">
        <w:pPr>
          <w:pStyle w:val="Footer"/>
          <w:jc w:val="right"/>
        </w:pPr>
        <w:r>
          <w:fldChar w:fldCharType="begin"/>
        </w:r>
        <w:r>
          <w:instrText>PAGE   \* MERGEFORMAT</w:instrText>
        </w:r>
        <w:r>
          <w:fldChar w:fldCharType="separate"/>
        </w:r>
        <w:r w:rsidR="00ED603B" w:rsidRPr="00ED603B">
          <w:rPr>
            <w:noProof/>
            <w:lang w:val="tr-TR"/>
          </w:rPr>
          <w:t>1</w:t>
        </w:r>
        <w:r>
          <w:fldChar w:fldCharType="end"/>
        </w:r>
      </w:p>
    </w:sdtContent>
  </w:sdt>
  <w:p w:rsidR="00F703B1" w:rsidRDefault="00F7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9E3" w:rsidRDefault="005029E3" w:rsidP="00372001">
      <w:pPr>
        <w:spacing w:after="0" w:line="240" w:lineRule="auto"/>
      </w:pPr>
      <w:r>
        <w:separator/>
      </w:r>
    </w:p>
  </w:footnote>
  <w:footnote w:type="continuationSeparator" w:id="0">
    <w:p w:rsidR="005029E3" w:rsidRDefault="005029E3" w:rsidP="00372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1A16"/>
    <w:multiLevelType w:val="hybridMultilevel"/>
    <w:tmpl w:val="85A0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E5442"/>
    <w:multiLevelType w:val="multilevel"/>
    <w:tmpl w:val="2D50D654"/>
    <w:lvl w:ilvl="0">
      <w:start w:val="5"/>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8217FB"/>
    <w:multiLevelType w:val="multilevel"/>
    <w:tmpl w:val="AA1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50FD7"/>
    <w:multiLevelType w:val="hybridMultilevel"/>
    <w:tmpl w:val="6F36EF4C"/>
    <w:lvl w:ilvl="0" w:tplc="041F0001">
      <w:start w:val="1"/>
      <w:numFmt w:val="bullet"/>
      <w:lvlText w:val=""/>
      <w:lvlJc w:val="left"/>
      <w:pPr>
        <w:ind w:left="948" w:hanging="360"/>
      </w:pPr>
      <w:rPr>
        <w:rFonts w:ascii="Symbol" w:hAnsi="Symbol"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4" w15:restartNumberingAfterBreak="0">
    <w:nsid w:val="2B48264A"/>
    <w:multiLevelType w:val="hybridMultilevel"/>
    <w:tmpl w:val="DFB497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E42270"/>
    <w:multiLevelType w:val="hybridMultilevel"/>
    <w:tmpl w:val="58EC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6130B"/>
    <w:multiLevelType w:val="multilevel"/>
    <w:tmpl w:val="8AAA01B6"/>
    <w:lvl w:ilvl="0">
      <w:start w:val="5"/>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526401"/>
    <w:multiLevelType w:val="hybridMultilevel"/>
    <w:tmpl w:val="2374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3B03"/>
    <w:multiLevelType w:val="multilevel"/>
    <w:tmpl w:val="37ECAB48"/>
    <w:lvl w:ilvl="0">
      <w:start w:val="5"/>
      <w:numFmt w:val="decimal"/>
      <w:lvlText w:val="%1."/>
      <w:lvlJc w:val="left"/>
      <w:pPr>
        <w:ind w:left="468" w:hanging="468"/>
      </w:pPr>
      <w:rPr>
        <w:rFonts w:ascii="Sylfaen" w:hAnsi="Sylfaen" w:hint="default"/>
      </w:rPr>
    </w:lvl>
    <w:lvl w:ilvl="1">
      <w:start w:val="2"/>
      <w:numFmt w:val="decimal"/>
      <w:lvlText w:val="%1.%2."/>
      <w:lvlJc w:val="left"/>
      <w:pPr>
        <w:ind w:left="468" w:hanging="468"/>
      </w:pPr>
      <w:rPr>
        <w:rFonts w:ascii="Sylfaen" w:hAnsi="Sylfaen" w:hint="default"/>
      </w:rPr>
    </w:lvl>
    <w:lvl w:ilvl="2">
      <w:start w:val="7"/>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9" w15:restartNumberingAfterBreak="0">
    <w:nsid w:val="52B7087C"/>
    <w:multiLevelType w:val="multilevel"/>
    <w:tmpl w:val="6D7A3894"/>
    <w:lvl w:ilvl="0">
      <w:start w:val="5"/>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BE862B4"/>
    <w:multiLevelType w:val="multilevel"/>
    <w:tmpl w:val="AA1A2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8"/>
  </w:num>
  <w:num w:numId="5">
    <w:abstractNumId w:val="9"/>
  </w:num>
  <w:num w:numId="6">
    <w:abstractNumId w:val="10"/>
  </w:num>
  <w:num w:numId="7">
    <w:abstractNumId w:val="2"/>
  </w:num>
  <w:num w:numId="8">
    <w:abstractNumId w:val="5"/>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30"/>
    <w:rsid w:val="00004D6A"/>
    <w:rsid w:val="00025B59"/>
    <w:rsid w:val="000325BD"/>
    <w:rsid w:val="00033212"/>
    <w:rsid w:val="00071936"/>
    <w:rsid w:val="00072937"/>
    <w:rsid w:val="00080A39"/>
    <w:rsid w:val="0009359F"/>
    <w:rsid w:val="000C5D21"/>
    <w:rsid w:val="000F0755"/>
    <w:rsid w:val="000F3932"/>
    <w:rsid w:val="00106958"/>
    <w:rsid w:val="00114CFC"/>
    <w:rsid w:val="00132F9A"/>
    <w:rsid w:val="00174B67"/>
    <w:rsid w:val="00183170"/>
    <w:rsid w:val="00190857"/>
    <w:rsid w:val="001B11BB"/>
    <w:rsid w:val="001C34F6"/>
    <w:rsid w:val="001E1A02"/>
    <w:rsid w:val="002036E6"/>
    <w:rsid w:val="00225C7F"/>
    <w:rsid w:val="00237511"/>
    <w:rsid w:val="00243D72"/>
    <w:rsid w:val="00266525"/>
    <w:rsid w:val="00271384"/>
    <w:rsid w:val="002769AB"/>
    <w:rsid w:val="002F3E36"/>
    <w:rsid w:val="00303B03"/>
    <w:rsid w:val="003246C5"/>
    <w:rsid w:val="003276D8"/>
    <w:rsid w:val="00327E01"/>
    <w:rsid w:val="00344DC5"/>
    <w:rsid w:val="00372001"/>
    <w:rsid w:val="003D2C86"/>
    <w:rsid w:val="003F5AB1"/>
    <w:rsid w:val="003F73D2"/>
    <w:rsid w:val="004019AB"/>
    <w:rsid w:val="00442B78"/>
    <w:rsid w:val="004557C2"/>
    <w:rsid w:val="004569F6"/>
    <w:rsid w:val="00485A14"/>
    <w:rsid w:val="004A229F"/>
    <w:rsid w:val="004B7D6C"/>
    <w:rsid w:val="004F3305"/>
    <w:rsid w:val="00501F80"/>
    <w:rsid w:val="005029E3"/>
    <w:rsid w:val="00565FA5"/>
    <w:rsid w:val="00566EAA"/>
    <w:rsid w:val="00570910"/>
    <w:rsid w:val="0058641A"/>
    <w:rsid w:val="005A2D22"/>
    <w:rsid w:val="005D0B30"/>
    <w:rsid w:val="005D60F0"/>
    <w:rsid w:val="00640A0F"/>
    <w:rsid w:val="00670162"/>
    <w:rsid w:val="00697832"/>
    <w:rsid w:val="006A2553"/>
    <w:rsid w:val="006C53A4"/>
    <w:rsid w:val="006D1DAA"/>
    <w:rsid w:val="00767F86"/>
    <w:rsid w:val="0079108C"/>
    <w:rsid w:val="007B3BA5"/>
    <w:rsid w:val="007D7B60"/>
    <w:rsid w:val="007F0F5E"/>
    <w:rsid w:val="00805339"/>
    <w:rsid w:val="00860332"/>
    <w:rsid w:val="0087203B"/>
    <w:rsid w:val="00885B7C"/>
    <w:rsid w:val="00892FE2"/>
    <w:rsid w:val="008C3413"/>
    <w:rsid w:val="008D3B0A"/>
    <w:rsid w:val="008D4263"/>
    <w:rsid w:val="008F02E1"/>
    <w:rsid w:val="00916BC3"/>
    <w:rsid w:val="00945020"/>
    <w:rsid w:val="009B58D5"/>
    <w:rsid w:val="009C32DD"/>
    <w:rsid w:val="009D4229"/>
    <w:rsid w:val="00A117FD"/>
    <w:rsid w:val="00A36177"/>
    <w:rsid w:val="00A663AD"/>
    <w:rsid w:val="00AD0F88"/>
    <w:rsid w:val="00AF3560"/>
    <w:rsid w:val="00B00C9A"/>
    <w:rsid w:val="00B26C1B"/>
    <w:rsid w:val="00B35658"/>
    <w:rsid w:val="00B568C0"/>
    <w:rsid w:val="00B86091"/>
    <w:rsid w:val="00B86B2C"/>
    <w:rsid w:val="00BA5251"/>
    <w:rsid w:val="00BB5618"/>
    <w:rsid w:val="00BB6D87"/>
    <w:rsid w:val="00BE1014"/>
    <w:rsid w:val="00C55004"/>
    <w:rsid w:val="00C64702"/>
    <w:rsid w:val="00CD2A1E"/>
    <w:rsid w:val="00D5754C"/>
    <w:rsid w:val="00DA0F7F"/>
    <w:rsid w:val="00DB5AC5"/>
    <w:rsid w:val="00DD0928"/>
    <w:rsid w:val="00E20F0A"/>
    <w:rsid w:val="00E67E47"/>
    <w:rsid w:val="00EB5E3E"/>
    <w:rsid w:val="00EC0E50"/>
    <w:rsid w:val="00ED603B"/>
    <w:rsid w:val="00F07EC5"/>
    <w:rsid w:val="00F34C13"/>
    <w:rsid w:val="00F43AA1"/>
    <w:rsid w:val="00F57753"/>
    <w:rsid w:val="00F703B1"/>
    <w:rsid w:val="00F77093"/>
    <w:rsid w:val="00FA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F04B"/>
  <w15:docId w15:val="{55356AAC-07D4-465B-BB91-DBD442FC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25C7F"/>
    <w:pPr>
      <w:spacing w:after="240" w:line="240" w:lineRule="auto"/>
      <w:ind w:left="720" w:hanging="720"/>
      <w:jc w:val="both"/>
      <w:outlineLvl w:val="1"/>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5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5020"/>
    <w:rPr>
      <w:color w:val="0000FF"/>
      <w:u w:val="single"/>
    </w:rPr>
  </w:style>
  <w:style w:type="paragraph" w:styleId="ListParagraph">
    <w:name w:val="List Paragraph"/>
    <w:basedOn w:val="Normal"/>
    <w:uiPriority w:val="34"/>
    <w:qFormat/>
    <w:rsid w:val="00106958"/>
    <w:pPr>
      <w:ind w:left="720"/>
      <w:contextualSpacing/>
    </w:pPr>
    <w:rPr>
      <w:rFonts w:ascii="Calibri" w:eastAsia="Times New Roman" w:hAnsi="Calibri" w:cs="Times New Roman"/>
      <w:lang w:val="en-GB"/>
    </w:rPr>
  </w:style>
  <w:style w:type="paragraph" w:customStyle="1" w:styleId="Default">
    <w:name w:val="Default"/>
    <w:rsid w:val="00CD2A1E"/>
    <w:pPr>
      <w:autoSpaceDE w:val="0"/>
      <w:autoSpaceDN w:val="0"/>
      <w:adjustRightInd w:val="0"/>
      <w:spacing w:after="0" w:line="240" w:lineRule="auto"/>
    </w:pPr>
    <w:rPr>
      <w:rFonts w:ascii="LitNusx" w:eastAsia="Calibri" w:hAnsi="LitNusx" w:cs="LitNusx"/>
      <w:color w:val="000000"/>
      <w:sz w:val="24"/>
      <w:szCs w:val="24"/>
      <w:lang w:val="ru-RU" w:eastAsia="ru-RU"/>
    </w:rPr>
  </w:style>
  <w:style w:type="paragraph" w:styleId="Header">
    <w:name w:val="header"/>
    <w:basedOn w:val="Normal"/>
    <w:link w:val="HeaderChar"/>
    <w:uiPriority w:val="99"/>
    <w:unhideWhenUsed/>
    <w:rsid w:val="003720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372001"/>
  </w:style>
  <w:style w:type="paragraph" w:styleId="Footer">
    <w:name w:val="footer"/>
    <w:basedOn w:val="Normal"/>
    <w:link w:val="FooterChar"/>
    <w:uiPriority w:val="99"/>
    <w:unhideWhenUsed/>
    <w:rsid w:val="00372001"/>
    <w:pPr>
      <w:tabs>
        <w:tab w:val="center" w:pos="4703"/>
        <w:tab w:val="right" w:pos="9406"/>
      </w:tabs>
      <w:spacing w:after="0" w:line="240" w:lineRule="auto"/>
    </w:pPr>
  </w:style>
  <w:style w:type="character" w:customStyle="1" w:styleId="FooterChar">
    <w:name w:val="Footer Char"/>
    <w:basedOn w:val="DefaultParagraphFont"/>
    <w:link w:val="Footer"/>
    <w:uiPriority w:val="99"/>
    <w:rsid w:val="00372001"/>
  </w:style>
  <w:style w:type="character" w:customStyle="1" w:styleId="Heading2Char">
    <w:name w:val="Heading 2 Char"/>
    <w:basedOn w:val="DefaultParagraphFont"/>
    <w:link w:val="Heading2"/>
    <w:uiPriority w:val="9"/>
    <w:rsid w:val="00225C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6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gency.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agency.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3B0B7-5C20-4A3E-8701-A9778E8B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Turkiye Is Bankasi A.S</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10</cp:revision>
  <cp:lastPrinted>2018-06-21T07:58:00Z</cp:lastPrinted>
  <dcterms:created xsi:type="dcterms:W3CDTF">2023-12-21T09:07:00Z</dcterms:created>
  <dcterms:modified xsi:type="dcterms:W3CDTF">2023-12-21T12:29:00Z</dcterms:modified>
</cp:coreProperties>
</file>