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Header"/>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Paragraph"/>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7F4294F3" w:rsidR="0032457C" w:rsidRPr="00DD230B" w:rsidRDefault="0032457C" w:rsidP="000825AA">
      <w:pPr>
        <w:pStyle w:val="ListParagraph"/>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sz w:val="24"/>
          <w:szCs w:val="24"/>
          <w:vertAlign w:val="superscript"/>
          <w:lang w:val="ka-GE"/>
        </w:rPr>
        <w:t>1</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Paragraph"/>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Paragraph"/>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Paragraph"/>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13A39B42" w14:textId="77777777" w:rsidR="002472DF" w:rsidRPr="002472DF" w:rsidRDefault="002472DF" w:rsidP="002472DF">
      <w:pPr>
        <w:pStyle w:val="ListParagraph"/>
        <w:numPr>
          <w:ilvl w:val="0"/>
          <w:numId w:val="2"/>
        </w:numPr>
        <w:spacing w:after="0"/>
        <w:rPr>
          <w:rFonts w:ascii="Sylfaen" w:hAnsi="Sylfaen" w:cs="Sylfaen"/>
          <w:sz w:val="24"/>
          <w:szCs w:val="24"/>
          <w:lang w:val="ka-GE"/>
        </w:rPr>
      </w:pPr>
      <w:r w:rsidRPr="002472DF">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Paragraph"/>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Paragraph"/>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Paragraph"/>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Paragraph"/>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Paragraph"/>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Paragraph"/>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Paragraph"/>
        <w:spacing w:after="0"/>
        <w:jc w:val="both"/>
        <w:rPr>
          <w:rFonts w:ascii="Sylfaen" w:hAnsi="Sylfaen"/>
          <w:sz w:val="24"/>
          <w:szCs w:val="24"/>
          <w:lang w:val="ka-GE"/>
        </w:rPr>
      </w:pPr>
    </w:p>
    <w:permEnd w:id="424621102"/>
    <w:p w14:paraId="4FEA37E1" w14:textId="6C393D05" w:rsidR="00DD230B" w:rsidRDefault="00DD230B" w:rsidP="000825AA">
      <w:pPr>
        <w:spacing w:after="0" w:line="240" w:lineRule="auto"/>
        <w:rPr>
          <w:rFonts w:ascii="Sylfaen" w:hAnsi="Sylfaen"/>
          <w:b/>
          <w:sz w:val="24"/>
          <w:szCs w:val="24"/>
          <w:vertAlign w:val="superscript"/>
          <w:lang w:val="ka-GE"/>
        </w:rPr>
      </w:pPr>
    </w:p>
    <w:p w14:paraId="405BB37D" w14:textId="77777777" w:rsidR="00A06F19" w:rsidRPr="00DD230B" w:rsidRDefault="00A06F19" w:rsidP="00A06F19">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959910437"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959910437"/>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6AE6D60F" w14:textId="34AEF75C" w:rsidR="00A06F19" w:rsidRDefault="00A06F19" w:rsidP="000825AA">
      <w:pPr>
        <w:spacing w:after="0" w:line="240" w:lineRule="auto"/>
        <w:rPr>
          <w:rFonts w:ascii="Sylfaen" w:hAnsi="Sylfaen"/>
          <w:b/>
          <w:sz w:val="24"/>
          <w:szCs w:val="24"/>
          <w:vertAlign w:val="superscript"/>
          <w:lang w:val="ka-GE"/>
        </w:rPr>
      </w:pPr>
    </w:p>
    <w:p w14:paraId="37544C47" w14:textId="37FF210D" w:rsidR="00A06F19" w:rsidRDefault="00A06F19" w:rsidP="000825AA">
      <w:pPr>
        <w:spacing w:after="0" w:line="240" w:lineRule="auto"/>
        <w:rPr>
          <w:rFonts w:ascii="Sylfaen" w:hAnsi="Sylfaen"/>
          <w:b/>
          <w:sz w:val="24"/>
          <w:szCs w:val="24"/>
          <w:vertAlign w:val="superscript"/>
          <w:lang w:val="ka-GE"/>
        </w:rPr>
      </w:pPr>
    </w:p>
    <w:p w14:paraId="51A3C0B8" w14:textId="77777777" w:rsidR="00A06F19" w:rsidRPr="00DD230B" w:rsidRDefault="00A06F19" w:rsidP="000825AA">
      <w:pPr>
        <w:spacing w:after="0" w:line="240" w:lineRule="auto"/>
        <w:rPr>
          <w:rFonts w:ascii="Sylfaen" w:hAnsi="Sylfaen"/>
          <w:b/>
          <w:sz w:val="24"/>
          <w:szCs w:val="24"/>
          <w:vertAlign w:val="superscript"/>
          <w:lang w:val="ka-GE"/>
        </w:rPr>
      </w:pPr>
    </w:p>
    <w:p w14:paraId="381904CE" w14:textId="77777777" w:rsidR="00F93512" w:rsidRDefault="00F93512" w:rsidP="00F93512">
      <w:pPr>
        <w:pStyle w:val="ListParagraph"/>
        <w:numPr>
          <w:ilvl w:val="0"/>
          <w:numId w:val="4"/>
        </w:numPr>
        <w:spacing w:after="0"/>
        <w:jc w:val="both"/>
        <w:rPr>
          <w:rFonts w:ascii="Sylfaen" w:hAnsi="Sylfaen"/>
          <w:sz w:val="24"/>
          <w:szCs w:val="24"/>
          <w:lang w:val="ka-GE"/>
        </w:rPr>
      </w:pPr>
      <w:r w:rsidRPr="00D42FF2">
        <w:rPr>
          <w:rFonts w:ascii="Sylfaen" w:hAnsi="Sylfaen"/>
          <w:sz w:val="24"/>
          <w:szCs w:val="24"/>
          <w:lang w:val="ka-GE"/>
        </w:rPr>
        <w:t xml:space="preserve">მსესხებელს უფლება აქვს წარადგინოს პრეტენზია </w:t>
      </w:r>
      <w:r w:rsidRPr="00D42FF2">
        <w:rPr>
          <w:rFonts w:ascii="Sylfaen" w:hAnsi="Sylfaen"/>
          <w:b/>
          <w:sz w:val="24"/>
          <w:szCs w:val="24"/>
          <w:lang w:val="ka-GE"/>
        </w:rPr>
        <w:t>ბანკ</w:t>
      </w:r>
      <w:r>
        <w:rPr>
          <w:rFonts w:ascii="Sylfaen" w:hAnsi="Sylfaen"/>
          <w:b/>
          <w:sz w:val="24"/>
          <w:szCs w:val="24"/>
          <w:lang w:val="ka-GE"/>
        </w:rPr>
        <w:t>შ</w:t>
      </w:r>
      <w:r w:rsidRPr="00D42FF2">
        <w:rPr>
          <w:rFonts w:ascii="Sylfaen" w:hAnsi="Sylfaen"/>
          <w:b/>
          <w:sz w:val="24"/>
          <w:szCs w:val="24"/>
          <w:lang w:val="ka-GE"/>
        </w:rPr>
        <w:t>ი</w:t>
      </w:r>
      <w:r>
        <w:rPr>
          <w:rFonts w:ascii="Sylfaen" w:hAnsi="Sylfaen"/>
          <w:b/>
          <w:sz w:val="24"/>
          <w:szCs w:val="24"/>
          <w:lang w:val="ka-GE"/>
        </w:rPr>
        <w:t xml:space="preserve"> </w:t>
      </w:r>
      <w:r w:rsidRPr="00D42FF2">
        <w:rPr>
          <w:rFonts w:ascii="Sylfaen" w:hAnsi="Sylfaen"/>
          <w:sz w:val="24"/>
          <w:szCs w:val="24"/>
          <w:lang w:val="ka-GE"/>
        </w:rPr>
        <w:t>ზეპირი, თავისუფალი წერილობითი</w:t>
      </w:r>
      <w:r w:rsidRPr="00D42FF2">
        <w:rPr>
          <w:rFonts w:ascii="Sylfaen" w:hAnsi="Sylfaen"/>
          <w:sz w:val="24"/>
          <w:szCs w:val="24"/>
          <w:lang w:val="en-GB"/>
        </w:rPr>
        <w:t>,</w:t>
      </w:r>
      <w:r w:rsidRPr="00D42FF2">
        <w:rPr>
          <w:rFonts w:ascii="Sylfaen" w:hAnsi="Sylfaen"/>
          <w:sz w:val="24"/>
          <w:szCs w:val="24"/>
          <w:lang w:val="ka-GE"/>
        </w:rPr>
        <w:t xml:space="preserve"> სტანდარტული წერილობითი ან ელექტრონული ფორმით.</w:t>
      </w:r>
    </w:p>
    <w:p w14:paraId="32DA1214" w14:textId="77777777" w:rsidR="00F93512" w:rsidRDefault="00F93512" w:rsidP="00F93512">
      <w:pPr>
        <w:pStyle w:val="ListParagraph"/>
        <w:numPr>
          <w:ilvl w:val="0"/>
          <w:numId w:val="4"/>
        </w:numPr>
        <w:spacing w:after="0"/>
        <w:jc w:val="both"/>
        <w:rPr>
          <w:rFonts w:ascii="Sylfaen" w:hAnsi="Sylfaen" w:cs="Sylfaen"/>
          <w:sz w:val="24"/>
          <w:szCs w:val="24"/>
          <w:lang w:val="ka-GE"/>
        </w:rPr>
      </w:pPr>
      <w:r w:rsidRPr="00EA4F06">
        <w:rPr>
          <w:rFonts w:ascii="Sylfaen" w:hAnsi="Sylfaen" w:cs="Sylfaen"/>
          <w:sz w:val="24"/>
          <w:szCs w:val="24"/>
          <w:lang w:val="ka-GE"/>
        </w:rPr>
        <w:t>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ხელშეკრულებაზე უარის თქმის პირობები იხილეთ წინამდებარე ხელშეკრულების მნიშვნელოვან პირობებზე თანდართული ხელშეკრულების მეხუთე მუხლში, სახელწოდებით - „ხელშეკრულებაზე უარის თქმის პირობები.</w:t>
      </w:r>
    </w:p>
    <w:p w14:paraId="72F4486D" w14:textId="77777777" w:rsidR="00F93512" w:rsidRPr="00910D0E" w:rsidRDefault="00F93512" w:rsidP="00F93512">
      <w:pPr>
        <w:pStyle w:val="ListParagraph"/>
        <w:rPr>
          <w:rFonts w:ascii="Sylfaen" w:hAnsi="Sylfaen" w:cs="Sylfaen"/>
          <w:sz w:val="24"/>
          <w:szCs w:val="24"/>
          <w:lang w:val="ka-GE"/>
        </w:rPr>
      </w:pPr>
    </w:p>
    <w:p w14:paraId="208B8286" w14:textId="4411DB3F" w:rsidR="00F93512" w:rsidRPr="00910D0E" w:rsidRDefault="00F93512" w:rsidP="00F93512">
      <w:pPr>
        <w:pStyle w:val="ListParagraph"/>
        <w:numPr>
          <w:ilvl w:val="0"/>
          <w:numId w:val="4"/>
        </w:numPr>
        <w:spacing w:after="0"/>
        <w:jc w:val="both"/>
        <w:rPr>
          <w:rFonts w:ascii="Sylfaen" w:hAnsi="Sylfaen" w:cs="Sylfaen"/>
          <w:sz w:val="24"/>
          <w:szCs w:val="24"/>
          <w:lang w:val="ka-GE"/>
        </w:rPr>
      </w:pPr>
      <w:r w:rsidRPr="00910D0E">
        <w:rPr>
          <w:rFonts w:ascii="Sylfaen" w:hAnsi="Sylfaen" w:cs="Sylfaen"/>
          <w:sz w:val="24"/>
          <w:szCs w:val="24"/>
          <w:lang w:val="ka-GE"/>
        </w:rPr>
        <w:t>მსესხებელს უფლება წინამდებარე  ხელშეკრულების მოქმედების პერიოდში მიმართოს ბანკს და მოითხოვოს სესხის ვადის გახანგრძლივება 4 (ოთხი) წლამდე ვადით (აღნიშნული ვადა აითვლება სესხის გაცემის ვადიდან) ისე რომ აღნიშნული ვადა არ აღემატებოდეს სესხის ჩარჩო ხელშეკრულების ვადას. ამასთანავე, გახანგრძლივებისას ბანკმა მსესხებელს არ უნდა დააკისროს დამატებითი ხარჯი და წინამდებარე საკრედიტო ხელშეკრულების სხვა  პირობები უნდა დარჩეს უცვლელი</w:t>
      </w:r>
      <w:r>
        <w:rPr>
          <w:rFonts w:ascii="Sylfaen" w:hAnsi="Sylfaen" w:cs="Sylfaen"/>
          <w:sz w:val="24"/>
          <w:szCs w:val="24"/>
          <w:lang w:val="ka-GE"/>
        </w:rPr>
        <w:t xml:space="preserve"> </w:t>
      </w:r>
      <w:r w:rsidRPr="00F93512">
        <w:rPr>
          <w:rFonts w:ascii="Sylfaen" w:hAnsi="Sylfaen" w:cs="Sylfaen"/>
          <w:sz w:val="24"/>
          <w:szCs w:val="24"/>
          <w:lang w:val="ka-GE"/>
        </w:rPr>
        <w:t>(ეს პირობა გაიწერება მოქმედი კანონმდებლობით გათვალისწინებულ შემთხვევაში).                   </w:t>
      </w:r>
    </w:p>
    <w:p w14:paraId="01F4D909" w14:textId="77777777" w:rsidR="00D42FF2" w:rsidRPr="00DD230B" w:rsidRDefault="00D42FF2" w:rsidP="000825AA">
      <w:pPr>
        <w:pStyle w:val="FootnoteText"/>
        <w:spacing w:line="276" w:lineRule="auto"/>
        <w:jc w:val="both"/>
        <w:rPr>
          <w:rFonts w:ascii="Sylfaen" w:hAnsi="Sylfaen" w:cs="Sylfaen"/>
          <w:sz w:val="24"/>
          <w:szCs w:val="24"/>
          <w:lang w:val="ka-GE"/>
        </w:rPr>
      </w:pPr>
    </w:p>
    <w:p w14:paraId="000A2F99" w14:textId="407C772D" w:rsidR="00392113" w:rsidRPr="00DD230B" w:rsidRDefault="00392113" w:rsidP="000825AA">
      <w:pPr>
        <w:pStyle w:val="FootnoteText"/>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Hyperlink"/>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47478AE" w:rsidR="00C96BDD" w:rsidRDefault="00C96BDD" w:rsidP="000825AA">
      <w:pPr>
        <w:spacing w:after="0"/>
        <w:rPr>
          <w:rFonts w:ascii="Sylfaen" w:hAnsi="Sylfaen" w:cs="Sylfaen"/>
          <w:b/>
          <w:sz w:val="24"/>
          <w:szCs w:val="24"/>
          <w:lang w:val="ka-GE"/>
        </w:rPr>
      </w:pPr>
    </w:p>
    <w:p w14:paraId="405566D8" w14:textId="77777777" w:rsidR="00C51759" w:rsidRPr="00DD230B" w:rsidRDefault="00C51759"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2E9C66DB"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r w:rsidRPr="00DD230B">
        <w:rPr>
          <w:rFonts w:ascii="Sylfaen" w:hAnsi="Sylfaen"/>
          <w:b/>
          <w:sz w:val="24"/>
          <w:szCs w:val="24"/>
          <w:vertAlign w:val="superscript"/>
        </w:rPr>
        <w:t>1</w:t>
      </w:r>
    </w:p>
    <w:p w14:paraId="375C7333" w14:textId="4DB5A96C" w:rsidR="00C96BDD" w:rsidRPr="00DD230B" w:rsidRDefault="00C96BDD" w:rsidP="000825AA">
      <w:pPr>
        <w:pStyle w:val="ListParagraph"/>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433DF">
        <w:rPr>
          <w:rFonts w:ascii="Sylfaen" w:hAnsi="Sylfaen"/>
          <w:kern w:val="16"/>
          <w:sz w:val="24"/>
          <w:szCs w:val="24"/>
        </w:rPr>
        <w:t>ixed</w:t>
      </w:r>
    </w:p>
    <w:p w14:paraId="3B4B0ADE" w14:textId="00C56C93" w:rsidR="00266860" w:rsidRPr="00DD230B" w:rsidRDefault="00266860" w:rsidP="000825AA">
      <w:pPr>
        <w:pStyle w:val="ListParagraph"/>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Paragraph"/>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Paragraph"/>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w:t>
      </w:r>
      <w:proofErr w:type="spellStart"/>
      <w:r w:rsidRPr="00DD230B">
        <w:rPr>
          <w:rFonts w:ascii="Sylfaen" w:hAnsi="Sylfaen"/>
          <w:sz w:val="24"/>
          <w:szCs w:val="24"/>
          <w:lang w:val="en-GB"/>
        </w:rPr>
        <w:t>Principal+interest</w:t>
      </w:r>
      <w:proofErr w:type="spellEnd"/>
      <w:r w:rsidRPr="00DD230B">
        <w:rPr>
          <w:rFonts w:ascii="Sylfaen" w:hAnsi="Sylfaen"/>
          <w:sz w:val="24"/>
          <w:szCs w:val="24"/>
          <w:lang w:val="en-GB"/>
        </w:rPr>
        <w: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09735D5C" w14:textId="77777777" w:rsidR="002472DF" w:rsidRPr="002472DF" w:rsidRDefault="002472DF" w:rsidP="002472DF">
      <w:pPr>
        <w:pStyle w:val="ListParagraph"/>
        <w:numPr>
          <w:ilvl w:val="0"/>
          <w:numId w:val="5"/>
        </w:numPr>
        <w:spacing w:after="0"/>
        <w:rPr>
          <w:rFonts w:ascii="Sylfaen" w:hAnsi="Sylfaen"/>
          <w:sz w:val="24"/>
          <w:szCs w:val="24"/>
          <w:lang w:val="en-GB"/>
        </w:rPr>
      </w:pPr>
      <w:r w:rsidRPr="002472DF">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1831644D" w14:textId="77777777" w:rsidR="00A06F19" w:rsidRPr="00A06F19" w:rsidRDefault="00A06F19" w:rsidP="00A06F19">
      <w:pPr>
        <w:pStyle w:val="ListParagraph"/>
        <w:spacing w:after="0"/>
        <w:rPr>
          <w:rFonts w:ascii="Sylfaen" w:hAnsi="Sylfaen"/>
          <w:b/>
          <w:sz w:val="24"/>
          <w:szCs w:val="24"/>
        </w:rPr>
      </w:pPr>
    </w:p>
    <w:p w14:paraId="39E19771" w14:textId="77777777" w:rsidR="00A06F19" w:rsidRPr="00A06F19" w:rsidRDefault="00A06F19" w:rsidP="00A06F19">
      <w:pPr>
        <w:pStyle w:val="ListParagraph"/>
        <w:spacing w:after="0"/>
        <w:rPr>
          <w:rFonts w:ascii="Sylfaen" w:hAnsi="Sylfaen"/>
          <w:b/>
          <w:sz w:val="24"/>
          <w:szCs w:val="24"/>
        </w:rPr>
      </w:pPr>
    </w:p>
    <w:p w14:paraId="311AFDC9" w14:textId="1E7BB01B" w:rsidR="00DD230B" w:rsidRPr="00A06F19" w:rsidRDefault="00A06F19" w:rsidP="00A06F19">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A06F19">
        <w:rPr>
          <w:rFonts w:ascii="Sylfaen" w:hAnsi="Sylfaen"/>
          <w:sz w:val="24"/>
          <w:szCs w:val="24"/>
        </w:rPr>
        <w:t xml:space="preserve">The Bank may unilaterally change the loan interest rate Regarding the changes the borrower will be informed </w:t>
      </w:r>
      <w:r w:rsidRPr="00A06F19">
        <w:rPr>
          <w:rFonts w:ascii="Sylfaen" w:hAnsi="Sylfaen"/>
          <w:sz w:val="24"/>
          <w:szCs w:val="24"/>
          <w:lang w:val="ka-GE"/>
        </w:rPr>
        <w:t>== (</w:t>
      </w:r>
      <w:r w:rsidRPr="00A06F19">
        <w:rPr>
          <w:rFonts w:ascii="Sylfaen" w:hAnsi="Sylfaen"/>
          <w:sz w:val="24"/>
          <w:szCs w:val="24"/>
        </w:rPr>
        <w:t>channel</w:t>
      </w:r>
      <w:r w:rsidRPr="00A06F19">
        <w:rPr>
          <w:rFonts w:ascii="Sylfaen" w:hAnsi="Sylfaen"/>
          <w:sz w:val="24"/>
          <w:szCs w:val="24"/>
          <w:lang w:val="ka-GE"/>
        </w:rPr>
        <w:t>)</w:t>
      </w:r>
      <w:r w:rsidRPr="00A06F19">
        <w:rPr>
          <w:rFonts w:ascii="Sylfaen" w:hAnsi="Sylfaen"/>
          <w:sz w:val="24"/>
          <w:szCs w:val="24"/>
        </w:rPr>
        <w:t xml:space="preserve"> two month in advance of the changed interest rate taking effect</w:t>
      </w:r>
    </w:p>
    <w:permEnd w:id="452412273"/>
    <w:p w14:paraId="772B8970" w14:textId="5DF28292" w:rsidR="00DD230B" w:rsidRPr="00DD230B" w:rsidRDefault="00DD230B" w:rsidP="00DD230B">
      <w:pPr>
        <w:spacing w:after="0"/>
        <w:jc w:val="both"/>
        <w:rPr>
          <w:rFonts w:cs="Sylfaen"/>
          <w:color w:val="000000" w:themeColor="text1"/>
          <w:sz w:val="24"/>
          <w:szCs w:val="24"/>
          <w:lang w:val="ka-GE"/>
        </w:rPr>
      </w:pPr>
    </w:p>
    <w:p w14:paraId="712D7CF2" w14:textId="77777777" w:rsidR="00976548" w:rsidRPr="000A7CD1" w:rsidRDefault="00976548" w:rsidP="00976548">
      <w:pPr>
        <w:pStyle w:val="ListParagraph"/>
        <w:numPr>
          <w:ilvl w:val="0"/>
          <w:numId w:val="12"/>
        </w:numPr>
        <w:spacing w:after="0"/>
        <w:jc w:val="both"/>
        <w:rPr>
          <w:rFonts w:cs="Sylfaen"/>
          <w:color w:val="000000" w:themeColor="text1"/>
          <w:lang w:val="ka-GE"/>
        </w:rPr>
      </w:pPr>
      <w:r w:rsidRPr="00A16622">
        <w:rPr>
          <w:rFonts w:ascii="Sylfaen" w:hAnsi="Sylfaen" w:cs="Sylfaen"/>
          <w:color w:val="000000" w:themeColor="text1"/>
          <w:sz w:val="24"/>
          <w:szCs w:val="24"/>
          <w:lang w:val="ka-GE"/>
        </w:rPr>
        <w:t>The borrower has the right to submit a claim to the bank in oral, free written, standard written or electronic form.</w:t>
      </w:r>
    </w:p>
    <w:p w14:paraId="791F4C24" w14:textId="77777777" w:rsidR="00976548" w:rsidRPr="00E21003" w:rsidRDefault="00976548" w:rsidP="00976548">
      <w:pPr>
        <w:pStyle w:val="ListParagraph"/>
        <w:numPr>
          <w:ilvl w:val="0"/>
          <w:numId w:val="12"/>
        </w:numPr>
        <w:spacing w:after="0"/>
        <w:jc w:val="both"/>
        <w:rPr>
          <w:rFonts w:cs="Sylfaen"/>
          <w:color w:val="000000" w:themeColor="text1"/>
          <w:sz w:val="24"/>
          <w:szCs w:val="24"/>
          <w:lang w:val="ka-GE"/>
        </w:rPr>
      </w:pPr>
      <w:r w:rsidRPr="000D02F7">
        <w:rPr>
          <w:rFonts w:ascii="Sylfaen" w:eastAsiaTheme="minorEastAsia" w:hAnsi="Sylfaen"/>
          <w:sz w:val="24"/>
          <w:szCs w:val="24"/>
        </w:rPr>
        <w:lastRenderedPageBreak/>
        <w:t>The Borrower has the right to withdraw from this Agreement within 14 calendar days from the conclusion/delivery of this Agreement without giving any reasons. Terms of withdrawal from the agreement see the important terms of this agreement in the fifth article of the attached agreement, entitled - "Terms of withdrawal from the agreement.</w:t>
      </w:r>
    </w:p>
    <w:p w14:paraId="40B90793" w14:textId="77777777" w:rsidR="00976548" w:rsidRPr="00E21003" w:rsidRDefault="00976548" w:rsidP="00976548">
      <w:pPr>
        <w:pStyle w:val="ListParagraph"/>
        <w:rPr>
          <w:rFonts w:cs="Sylfaen"/>
          <w:color w:val="000000" w:themeColor="text1"/>
          <w:sz w:val="24"/>
          <w:szCs w:val="24"/>
          <w:lang w:val="ka-GE"/>
        </w:rPr>
      </w:pPr>
    </w:p>
    <w:p w14:paraId="15646E0B" w14:textId="77777777" w:rsidR="00976548" w:rsidRDefault="00976548" w:rsidP="00976548">
      <w:pPr>
        <w:pStyle w:val="ListParagraph"/>
        <w:numPr>
          <w:ilvl w:val="0"/>
          <w:numId w:val="12"/>
        </w:numPr>
        <w:spacing w:after="0"/>
        <w:jc w:val="both"/>
        <w:rPr>
          <w:rFonts w:ascii="Sylfaen" w:hAnsi="Sylfaen"/>
          <w:sz w:val="24"/>
          <w:szCs w:val="24"/>
        </w:rPr>
      </w:pPr>
      <w:r w:rsidRPr="00F93BB7">
        <w:rPr>
          <w:rFonts w:ascii="Sylfaen" w:hAnsi="Sylfaen"/>
          <w:sz w:val="24"/>
          <w:szCs w:val="24"/>
        </w:rPr>
        <w:t>The Borrower has the right, during the validity period of this Agreement, to apply to the Bank and request an extension of the loan term for a period of up to 4 (four) years (the said period shall be calculated from the date of issuance of the loan) so that the said period does not exceed the term of the framework loan agreement. In addition, the Bank shall not charge the Borrower any additional costs during the extension and the other terms and conditions of this Credit Agreement shall remain</w:t>
      </w:r>
      <w:r>
        <w:rPr>
          <w:rFonts w:ascii="Sylfaen" w:hAnsi="Sylfaen"/>
          <w:sz w:val="24"/>
          <w:szCs w:val="24"/>
        </w:rPr>
        <w:t xml:space="preserve"> unchanged (</w:t>
      </w:r>
      <w:r w:rsidRPr="000A7CD1">
        <w:rPr>
          <w:rFonts w:ascii="Sylfaen" w:hAnsi="Sylfaen"/>
          <w:sz w:val="24"/>
          <w:szCs w:val="24"/>
        </w:rPr>
        <w:t>This condition will be written in cases required by applicable law).</w:t>
      </w:r>
      <w:r>
        <w:rPr>
          <w:rFonts w:ascii="Sylfaen" w:hAnsi="Sylfaen"/>
          <w:sz w:val="24"/>
          <w:szCs w:val="24"/>
        </w:rPr>
        <w:t xml:space="preserve"> </w:t>
      </w:r>
    </w:p>
    <w:p w14:paraId="6E436A8C" w14:textId="77777777" w:rsidR="00AE14D5" w:rsidRPr="00DD230B" w:rsidRDefault="00AE14D5" w:rsidP="000825AA">
      <w:pPr>
        <w:pStyle w:val="ListParagraph"/>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Hyperlink"/>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0BF7219" w14:textId="654B6367" w:rsidR="002A1D2C" w:rsidRPr="00DD230B" w:rsidRDefault="002A1D2C" w:rsidP="002A1D2C">
      <w:pPr>
        <w:spacing w:after="0"/>
        <w:jc w:val="both"/>
        <w:rPr>
          <w:rFonts w:ascii="Sylfaen" w:hAnsi="Sylfaen"/>
          <w:sz w:val="24"/>
          <w:szCs w:val="24"/>
        </w:rPr>
      </w:pPr>
      <w:r w:rsidRPr="00DD230B">
        <w:rPr>
          <w:rFonts w:ascii="Sylfaen" w:hAnsi="Sylfaen"/>
          <w:sz w:val="24"/>
          <w:szCs w:val="24"/>
        </w:rPr>
        <w:t>.</w:t>
      </w: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C87A" w14:textId="77777777" w:rsidR="0088686E" w:rsidRDefault="0088686E" w:rsidP="000825AA">
      <w:pPr>
        <w:spacing w:after="0" w:line="240" w:lineRule="auto"/>
      </w:pPr>
      <w:r>
        <w:separator/>
      </w:r>
    </w:p>
  </w:endnote>
  <w:endnote w:type="continuationSeparator" w:id="0">
    <w:p w14:paraId="149B5FDE" w14:textId="77777777" w:rsidR="0088686E" w:rsidRDefault="0088686E"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B5B8" w14:textId="77777777" w:rsidR="0088686E" w:rsidRDefault="0088686E" w:rsidP="000825AA">
      <w:pPr>
        <w:spacing w:after="0" w:line="240" w:lineRule="auto"/>
      </w:pPr>
      <w:r>
        <w:separator/>
      </w:r>
    </w:p>
  </w:footnote>
  <w:footnote w:type="continuationSeparator" w:id="0">
    <w:p w14:paraId="295E5598" w14:textId="77777777" w:rsidR="0088686E" w:rsidRDefault="0088686E"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696287">
    <w:abstractNumId w:val="10"/>
  </w:num>
  <w:num w:numId="2" w16cid:durableId="1005789978">
    <w:abstractNumId w:val="4"/>
  </w:num>
  <w:num w:numId="3" w16cid:durableId="648049337">
    <w:abstractNumId w:val="8"/>
  </w:num>
  <w:num w:numId="4" w16cid:durableId="1013995679">
    <w:abstractNumId w:val="0"/>
  </w:num>
  <w:num w:numId="5" w16cid:durableId="999967724">
    <w:abstractNumId w:val="7"/>
  </w:num>
  <w:num w:numId="6" w16cid:durableId="406342975">
    <w:abstractNumId w:val="9"/>
  </w:num>
  <w:num w:numId="7" w16cid:durableId="1591960660">
    <w:abstractNumId w:val="2"/>
  </w:num>
  <w:num w:numId="8" w16cid:durableId="2029482693">
    <w:abstractNumId w:val="1"/>
  </w:num>
  <w:num w:numId="9" w16cid:durableId="1734505915">
    <w:abstractNumId w:val="3"/>
  </w:num>
  <w:num w:numId="10" w16cid:durableId="1464076244">
    <w:abstractNumId w:val="5"/>
  </w:num>
  <w:num w:numId="11" w16cid:durableId="1595674143">
    <w:abstractNumId w:val="6"/>
  </w:num>
  <w:num w:numId="12" w16cid:durableId="2065057034">
    <w:abstractNumId w:val="12"/>
  </w:num>
  <w:num w:numId="13" w16cid:durableId="1994672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15D"/>
    <w:rsid w:val="001929ED"/>
    <w:rsid w:val="001A11AD"/>
    <w:rsid w:val="001B11BB"/>
    <w:rsid w:val="001C0925"/>
    <w:rsid w:val="001C24F9"/>
    <w:rsid w:val="001F32BB"/>
    <w:rsid w:val="0022493E"/>
    <w:rsid w:val="00245292"/>
    <w:rsid w:val="002472DF"/>
    <w:rsid w:val="00266860"/>
    <w:rsid w:val="0029636A"/>
    <w:rsid w:val="002A1D2C"/>
    <w:rsid w:val="002C4DBD"/>
    <w:rsid w:val="002D426C"/>
    <w:rsid w:val="002F08C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54CA8"/>
    <w:rsid w:val="0066357B"/>
    <w:rsid w:val="00676EBD"/>
    <w:rsid w:val="00680B43"/>
    <w:rsid w:val="00694794"/>
    <w:rsid w:val="006A3EC0"/>
    <w:rsid w:val="006D4F3F"/>
    <w:rsid w:val="006D7887"/>
    <w:rsid w:val="006E5C1F"/>
    <w:rsid w:val="007038CF"/>
    <w:rsid w:val="00704520"/>
    <w:rsid w:val="00704A11"/>
    <w:rsid w:val="007057C7"/>
    <w:rsid w:val="00733B68"/>
    <w:rsid w:val="00742689"/>
    <w:rsid w:val="007433DF"/>
    <w:rsid w:val="00760D2D"/>
    <w:rsid w:val="00771EF0"/>
    <w:rsid w:val="00781FF9"/>
    <w:rsid w:val="007C3DF4"/>
    <w:rsid w:val="007D1988"/>
    <w:rsid w:val="00800CD8"/>
    <w:rsid w:val="008143F0"/>
    <w:rsid w:val="00837C2F"/>
    <w:rsid w:val="00877E7C"/>
    <w:rsid w:val="0088686E"/>
    <w:rsid w:val="008926EE"/>
    <w:rsid w:val="008B1FF1"/>
    <w:rsid w:val="008B716C"/>
    <w:rsid w:val="0092075D"/>
    <w:rsid w:val="0094161A"/>
    <w:rsid w:val="009442FF"/>
    <w:rsid w:val="00976548"/>
    <w:rsid w:val="009851EB"/>
    <w:rsid w:val="009924BE"/>
    <w:rsid w:val="009D4A9B"/>
    <w:rsid w:val="009D5422"/>
    <w:rsid w:val="009D68C0"/>
    <w:rsid w:val="009E761C"/>
    <w:rsid w:val="009F03C5"/>
    <w:rsid w:val="009F4004"/>
    <w:rsid w:val="00A06F19"/>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6667"/>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1759"/>
    <w:rsid w:val="00C53A38"/>
    <w:rsid w:val="00C9241C"/>
    <w:rsid w:val="00C96BDD"/>
    <w:rsid w:val="00CA7594"/>
    <w:rsid w:val="00CC2565"/>
    <w:rsid w:val="00CD019F"/>
    <w:rsid w:val="00CE208E"/>
    <w:rsid w:val="00CF025F"/>
    <w:rsid w:val="00CF789A"/>
    <w:rsid w:val="00D01075"/>
    <w:rsid w:val="00D04B11"/>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93512"/>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B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2BB"/>
    <w:rPr>
      <w:rFonts w:eastAsiaTheme="minorEastAsia"/>
    </w:rPr>
  </w:style>
  <w:style w:type="paragraph" w:styleId="ListParagraph">
    <w:name w:val="List Paragraph"/>
    <w:basedOn w:val="Normal"/>
    <w:link w:val="ListParagraphChar"/>
    <w:uiPriority w:val="34"/>
    <w:qFormat/>
    <w:rsid w:val="001F32BB"/>
    <w:pPr>
      <w:ind w:left="720"/>
      <w:contextualSpacing/>
    </w:pPr>
    <w:rPr>
      <w:rFonts w:eastAsiaTheme="minorHAnsi"/>
    </w:rPr>
  </w:style>
  <w:style w:type="paragraph" w:styleId="FootnoteText">
    <w:name w:val="footnote text"/>
    <w:basedOn w:val="Normal"/>
    <w:link w:val="FootnoteTextChar"/>
    <w:uiPriority w:val="99"/>
    <w:unhideWhenUsed/>
    <w:rsid w:val="001F32BB"/>
    <w:pPr>
      <w:spacing w:after="0" w:line="240" w:lineRule="auto"/>
    </w:pPr>
    <w:rPr>
      <w:sz w:val="20"/>
      <w:szCs w:val="20"/>
    </w:rPr>
  </w:style>
  <w:style w:type="character" w:customStyle="1" w:styleId="FootnoteTextChar">
    <w:name w:val="Footnote Text Char"/>
    <w:basedOn w:val="DefaultParagraphFont"/>
    <w:link w:val="FootnoteText"/>
    <w:uiPriority w:val="99"/>
    <w:rsid w:val="001F32BB"/>
    <w:rPr>
      <w:rFonts w:eastAsiaTheme="minorEastAsia"/>
      <w:sz w:val="20"/>
      <w:szCs w:val="20"/>
    </w:rPr>
  </w:style>
  <w:style w:type="character" w:styleId="Hyperlink">
    <w:name w:val="Hyperlink"/>
    <w:basedOn w:val="DefaultParagraphFont"/>
    <w:uiPriority w:val="99"/>
    <w:rsid w:val="001F32BB"/>
    <w:rPr>
      <w:color w:val="0000FF"/>
      <w:u w:val="single"/>
    </w:rPr>
  </w:style>
  <w:style w:type="paragraph" w:customStyle="1" w:styleId="abzacixml">
    <w:name w:val="abzaci_xml"/>
    <w:basedOn w:val="PlainText"/>
    <w:autoRedefine/>
    <w:rsid w:val="0032457C"/>
    <w:pPr>
      <w:ind w:firstLine="283"/>
    </w:pPr>
    <w:rPr>
      <w:rFonts w:ascii="Sylfaen" w:eastAsia="SPLiteraturuly" w:hAnsi="Sylfaen" w:cs="Sylfaen"/>
      <w:b/>
      <w:sz w:val="24"/>
      <w:szCs w:val="24"/>
      <w:lang w:val="ka-GE"/>
    </w:rPr>
  </w:style>
  <w:style w:type="paragraph" w:styleId="PlainText">
    <w:name w:val="Plain Text"/>
    <w:basedOn w:val="Normal"/>
    <w:link w:val="PlainTextChar"/>
    <w:uiPriority w:val="99"/>
    <w:semiHidden/>
    <w:unhideWhenUsed/>
    <w:rsid w:val="0032457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2457C"/>
    <w:rPr>
      <w:rFonts w:ascii="Consolas" w:eastAsiaTheme="minorEastAsia" w:hAnsi="Consolas" w:cs="Consolas"/>
      <w:sz w:val="21"/>
      <w:szCs w:val="21"/>
    </w:rPr>
  </w:style>
  <w:style w:type="character" w:customStyle="1" w:styleId="shorttext">
    <w:name w:val="short_text"/>
    <w:basedOn w:val="DefaultParagraphFont"/>
    <w:rsid w:val="00266860"/>
  </w:style>
  <w:style w:type="character" w:customStyle="1" w:styleId="ListParagraphChar">
    <w:name w:val="List Paragraph Char"/>
    <w:link w:val="ListParagraph"/>
    <w:uiPriority w:val="34"/>
    <w:locked/>
    <w:rsid w:val="00392113"/>
  </w:style>
  <w:style w:type="character" w:styleId="CommentReference">
    <w:name w:val="annotation reference"/>
    <w:basedOn w:val="DefaultParagraphFont"/>
    <w:uiPriority w:val="99"/>
    <w:semiHidden/>
    <w:unhideWhenUsed/>
    <w:rsid w:val="002D426C"/>
    <w:rPr>
      <w:sz w:val="16"/>
      <w:szCs w:val="16"/>
    </w:rPr>
  </w:style>
  <w:style w:type="paragraph" w:styleId="CommentText">
    <w:name w:val="annotation text"/>
    <w:basedOn w:val="Normal"/>
    <w:link w:val="CommentTextChar"/>
    <w:uiPriority w:val="99"/>
    <w:semiHidden/>
    <w:unhideWhenUsed/>
    <w:rsid w:val="002D426C"/>
    <w:pPr>
      <w:spacing w:line="240" w:lineRule="auto"/>
    </w:pPr>
    <w:rPr>
      <w:sz w:val="20"/>
      <w:szCs w:val="20"/>
    </w:rPr>
  </w:style>
  <w:style w:type="character" w:customStyle="1" w:styleId="CommentTextChar">
    <w:name w:val="Comment Text Char"/>
    <w:basedOn w:val="DefaultParagraphFont"/>
    <w:link w:val="CommentText"/>
    <w:uiPriority w:val="99"/>
    <w:semiHidden/>
    <w:rsid w:val="002D426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426C"/>
    <w:rPr>
      <w:b/>
      <w:bCs/>
    </w:rPr>
  </w:style>
  <w:style w:type="character" w:customStyle="1" w:styleId="CommentSubjectChar">
    <w:name w:val="Comment Subject Char"/>
    <w:basedOn w:val="CommentTextChar"/>
    <w:link w:val="CommentSubject"/>
    <w:uiPriority w:val="99"/>
    <w:semiHidden/>
    <w:rsid w:val="002D426C"/>
    <w:rPr>
      <w:rFonts w:eastAsiaTheme="minorEastAsia"/>
      <w:b/>
      <w:bCs/>
      <w:sz w:val="20"/>
      <w:szCs w:val="20"/>
    </w:rPr>
  </w:style>
  <w:style w:type="paragraph" w:styleId="BalloonText">
    <w:name w:val="Balloon Text"/>
    <w:basedOn w:val="Normal"/>
    <w:link w:val="BalloonTextChar"/>
    <w:uiPriority w:val="99"/>
    <w:semiHidden/>
    <w:unhideWhenUsed/>
    <w:rsid w:val="002D4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6C"/>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0825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25AA"/>
    <w:rPr>
      <w:rFonts w:eastAsiaTheme="minorEastAsia"/>
      <w:sz w:val="20"/>
      <w:szCs w:val="20"/>
    </w:rPr>
  </w:style>
  <w:style w:type="character" w:styleId="EndnoteReference">
    <w:name w:val="endnote reference"/>
    <w:basedOn w:val="DefaultParagraphFont"/>
    <w:uiPriority w:val="99"/>
    <w:semiHidden/>
    <w:unhideWhenUsed/>
    <w:rsid w:val="000825AA"/>
    <w:rPr>
      <w:vertAlign w:val="superscript"/>
    </w:rPr>
  </w:style>
  <w:style w:type="paragraph" w:styleId="Footer">
    <w:name w:val="footer"/>
    <w:basedOn w:val="Normal"/>
    <w:link w:val="FooterChar"/>
    <w:uiPriority w:val="99"/>
    <w:unhideWhenUsed/>
    <w:rsid w:val="001C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3A035A7-4A98-485B-B89D-F9FA6D68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5723</Characters>
  <Application>Microsoft Office Word</Application>
  <DocSecurity>0</DocSecurity>
  <Lines>228</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4</cp:revision>
  <cp:lastPrinted>2023-07-13T10:42:00Z</cp:lastPrinted>
  <dcterms:created xsi:type="dcterms:W3CDTF">2026-01-28T11:57:00Z</dcterms:created>
  <dcterms:modified xsi:type="dcterms:W3CDTF">2026-01-28T12:14:00Z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y fmtid="{D5CDD505-2E9C-101B-9397-08002B2CF9AE}" pid="7" name="MSIP_Label_defa4170-0d19-0005-0004-bc88714345d2_Enabled">
    <vt:lpwstr>true</vt:lpwstr>
  </property>
  <property fmtid="{D5CDD505-2E9C-101B-9397-08002B2CF9AE}" pid="8" name="MSIP_Label_defa4170-0d19-0005-0004-bc88714345d2_SetDate">
    <vt:lpwstr>2026-01-28T11:57:37Z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375392cf-b485-4856-9793-ff9b782dd74e</vt:lpwstr>
  </property>
  <property fmtid="{D5CDD505-2E9C-101B-9397-08002B2CF9AE}" pid="12" name="MSIP_Label_defa4170-0d19-0005-0004-bc88714345d2_ActionId">
    <vt:lpwstr>21898c02-691e-497e-b99f-6845fbecaaa5</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